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751D6" w14:textId="5A0C72E6" w:rsidR="00A40918" w:rsidRPr="00923198" w:rsidRDefault="00A40918" w:rsidP="00A40918">
      <w:pPr>
        <w:spacing w:line="300" w:lineRule="exact"/>
        <w:jc w:val="both"/>
        <w:rPr>
          <w:rFonts w:ascii="Arial" w:hAnsi="Arial" w:cs="Arial"/>
          <w:sz w:val="20"/>
          <w:szCs w:val="20"/>
        </w:rPr>
      </w:pPr>
      <w:r w:rsidRPr="00923198">
        <w:rPr>
          <w:rFonts w:ascii="Arial" w:hAnsi="Arial" w:cs="Arial"/>
          <w:sz w:val="20"/>
          <w:szCs w:val="20"/>
        </w:rPr>
        <w:t>Na podlagi 134. člena Zakona o urejanju prostora (</w:t>
      </w:r>
      <w:r w:rsidR="009A4AF0" w:rsidRPr="00923198">
        <w:rPr>
          <w:rFonts w:ascii="Arial" w:hAnsi="Arial" w:cs="Arial"/>
          <w:sz w:val="20"/>
          <w:szCs w:val="20"/>
        </w:rPr>
        <w:t xml:space="preserve">ZUreP-3; </w:t>
      </w:r>
      <w:r w:rsidRPr="00923198">
        <w:rPr>
          <w:rFonts w:ascii="Arial" w:hAnsi="Arial" w:cs="Arial"/>
          <w:sz w:val="20"/>
          <w:szCs w:val="20"/>
        </w:rPr>
        <w:t xml:space="preserve">Uradni list RS, št. </w:t>
      </w:r>
      <w:hyperlink r:id="rId7" w:tgtFrame="_blank" w:tooltip="Zakon o urejanju prostora (ZUreP-3)" w:history="1">
        <w:r w:rsidRPr="00D54C6C">
          <w:t>199/21</w:t>
        </w:r>
      </w:hyperlink>
      <w:r w:rsidRPr="00923198">
        <w:rPr>
          <w:rFonts w:ascii="Arial" w:hAnsi="Arial" w:cs="Arial"/>
          <w:sz w:val="20"/>
          <w:szCs w:val="20"/>
        </w:rPr>
        <w:t xml:space="preserve">, </w:t>
      </w:r>
      <w:hyperlink r:id="rId8" w:tgtFrame="_blank" w:tooltip="Zakon o spremembah in dopolnitvah Zakona o državni upravi (ZDU-1O)" w:history="1">
        <w:r w:rsidRPr="00D54C6C">
          <w:t>18/23</w:t>
        </w:r>
      </w:hyperlink>
      <w:r w:rsidRPr="00923198">
        <w:rPr>
          <w:rFonts w:ascii="Arial" w:hAnsi="Arial" w:cs="Arial"/>
          <w:sz w:val="20"/>
          <w:szCs w:val="20"/>
        </w:rPr>
        <w:t xml:space="preserve"> – ZDU-1O, </w:t>
      </w:r>
      <w:hyperlink r:id="rId9" w:tgtFrame="_blank" w:tooltip="Zakon o uvajanju naprav za proizvodnjo električne energije iz obnovljivih virov energije (ZUNPEOVE)" w:history="1">
        <w:r w:rsidRPr="00D54C6C">
          <w:t>78/23</w:t>
        </w:r>
      </w:hyperlink>
      <w:r w:rsidRPr="00923198">
        <w:rPr>
          <w:rFonts w:ascii="Arial" w:hAnsi="Arial" w:cs="Arial"/>
          <w:sz w:val="20"/>
          <w:szCs w:val="20"/>
        </w:rPr>
        <w:t xml:space="preserve"> – ZUNPEOVE, </w:t>
      </w:r>
      <w:hyperlink r:id="rId10" w:tgtFrame="_blank" w:tooltip="Zakon o interventnih ukrepih za odpravo posledic poplav in zemeljskih plazov iz avgusta 2023 (ZIUOPZP)" w:history="1">
        <w:r w:rsidRPr="00D54C6C">
          <w:t>95/23</w:t>
        </w:r>
      </w:hyperlink>
      <w:r w:rsidRPr="00923198">
        <w:rPr>
          <w:rFonts w:ascii="Arial" w:hAnsi="Arial" w:cs="Arial"/>
          <w:sz w:val="20"/>
          <w:szCs w:val="20"/>
        </w:rPr>
        <w:t xml:space="preserve"> – ZIUOPZP, </w:t>
      </w:r>
      <w:hyperlink r:id="rId11" w:tgtFrame="_blank" w:tooltip="Zakon o spremembah in dopolnitvi Zakona o urejanju prostora (ZUreP-3A)" w:history="1">
        <w:r w:rsidRPr="00D54C6C">
          <w:t>23/24</w:t>
        </w:r>
      </w:hyperlink>
      <w:r w:rsidR="00227B35" w:rsidRPr="00923198">
        <w:rPr>
          <w:rFonts w:ascii="Arial" w:hAnsi="Arial" w:cs="Arial"/>
          <w:sz w:val="20"/>
          <w:szCs w:val="20"/>
        </w:rPr>
        <w:t>,</w:t>
      </w:r>
      <w:r w:rsidRPr="00923198">
        <w:rPr>
          <w:rFonts w:ascii="Arial" w:hAnsi="Arial" w:cs="Arial"/>
          <w:sz w:val="20"/>
          <w:szCs w:val="20"/>
        </w:rPr>
        <w:t xml:space="preserve"> </w:t>
      </w:r>
      <w:hyperlink r:id="rId12" w:tgtFrame="_blank" w:tooltip="Zakon o spremembah in dopolnitvah Zakona o urejanju prostora (ZUreP-3B)" w:history="1">
        <w:r w:rsidRPr="00923198">
          <w:rPr>
            <w:rFonts w:ascii="Arial" w:hAnsi="Arial" w:cs="Arial"/>
            <w:sz w:val="20"/>
            <w:szCs w:val="20"/>
          </w:rPr>
          <w:t>109/24</w:t>
        </w:r>
      </w:hyperlink>
      <w:r w:rsidR="00227B35" w:rsidRPr="00923198">
        <w:rPr>
          <w:rFonts w:ascii="Arial" w:hAnsi="Arial" w:cs="Arial"/>
          <w:sz w:val="20"/>
          <w:szCs w:val="20"/>
        </w:rPr>
        <w:t xml:space="preserve">, 25/25 – </w:t>
      </w:r>
      <w:proofErr w:type="spellStart"/>
      <w:r w:rsidR="00227B35" w:rsidRPr="00923198">
        <w:rPr>
          <w:rFonts w:ascii="Arial" w:hAnsi="Arial" w:cs="Arial"/>
          <w:sz w:val="20"/>
          <w:szCs w:val="20"/>
        </w:rPr>
        <w:t>odl</w:t>
      </w:r>
      <w:proofErr w:type="spellEnd"/>
      <w:r w:rsidR="00227B35" w:rsidRPr="00923198">
        <w:rPr>
          <w:rFonts w:ascii="Arial" w:hAnsi="Arial" w:cs="Arial"/>
          <w:sz w:val="20"/>
          <w:szCs w:val="20"/>
        </w:rPr>
        <w:t>. US in 75/25</w:t>
      </w:r>
      <w:r w:rsidRPr="00923198">
        <w:rPr>
          <w:rFonts w:ascii="Arial" w:hAnsi="Arial" w:cs="Arial"/>
          <w:sz w:val="20"/>
          <w:szCs w:val="20"/>
        </w:rPr>
        <w:t>) ter 1</w:t>
      </w:r>
      <w:r w:rsidR="009A4AF0" w:rsidRPr="00923198">
        <w:rPr>
          <w:rFonts w:ascii="Arial" w:hAnsi="Arial" w:cs="Arial"/>
          <w:sz w:val="20"/>
          <w:szCs w:val="20"/>
        </w:rPr>
        <w:t>7</w:t>
      </w:r>
      <w:r w:rsidRPr="00923198">
        <w:rPr>
          <w:rFonts w:ascii="Arial" w:hAnsi="Arial" w:cs="Arial"/>
          <w:sz w:val="20"/>
          <w:szCs w:val="20"/>
        </w:rPr>
        <w:t xml:space="preserve">. člena Statuta Občine </w:t>
      </w:r>
      <w:r w:rsidR="00B703BE" w:rsidRPr="00923198">
        <w:rPr>
          <w:rFonts w:ascii="Arial" w:hAnsi="Arial" w:cs="Arial"/>
          <w:sz w:val="20"/>
          <w:szCs w:val="20"/>
        </w:rPr>
        <w:t>Gorenja vas - Poljane</w:t>
      </w:r>
      <w:r w:rsidRPr="00923198">
        <w:rPr>
          <w:rFonts w:ascii="Arial" w:hAnsi="Arial" w:cs="Arial"/>
          <w:sz w:val="20"/>
          <w:szCs w:val="20"/>
        </w:rPr>
        <w:t xml:space="preserve"> – (</w:t>
      </w:r>
      <w:r w:rsidR="009A4AF0" w:rsidRPr="00923198">
        <w:rPr>
          <w:rFonts w:ascii="Arial" w:hAnsi="Arial" w:cs="Arial"/>
          <w:sz w:val="20"/>
          <w:szCs w:val="20"/>
        </w:rPr>
        <w:t xml:space="preserve">Uradni list RS, </w:t>
      </w:r>
      <w:r w:rsidRPr="00923198">
        <w:rPr>
          <w:rFonts w:ascii="Arial" w:hAnsi="Arial" w:cs="Arial"/>
          <w:sz w:val="20"/>
          <w:szCs w:val="20"/>
        </w:rPr>
        <w:t xml:space="preserve"> št. </w:t>
      </w:r>
      <w:r w:rsidR="009A4AF0" w:rsidRPr="00923198">
        <w:rPr>
          <w:rFonts w:ascii="Arial" w:hAnsi="Arial" w:cs="Arial"/>
          <w:sz w:val="20"/>
          <w:szCs w:val="20"/>
        </w:rPr>
        <w:t>85/13, 48/15</w:t>
      </w:r>
      <w:r w:rsidR="00D54C6C">
        <w:rPr>
          <w:rFonts w:ascii="Arial" w:hAnsi="Arial" w:cs="Arial"/>
          <w:sz w:val="20"/>
          <w:szCs w:val="20"/>
        </w:rPr>
        <w:t>,</w:t>
      </w:r>
      <w:r w:rsidRPr="00923198">
        <w:rPr>
          <w:rFonts w:ascii="Arial" w:hAnsi="Arial" w:cs="Arial"/>
          <w:sz w:val="20"/>
          <w:szCs w:val="20"/>
        </w:rPr>
        <w:t xml:space="preserve"> </w:t>
      </w:r>
      <w:r w:rsidR="009A4AF0" w:rsidRPr="00923198">
        <w:rPr>
          <w:rFonts w:ascii="Arial" w:hAnsi="Arial" w:cs="Arial"/>
          <w:sz w:val="20"/>
          <w:szCs w:val="20"/>
        </w:rPr>
        <w:t>31/17</w:t>
      </w:r>
      <w:r w:rsidR="00D54C6C">
        <w:rPr>
          <w:rFonts w:ascii="Arial" w:hAnsi="Arial" w:cs="Arial"/>
          <w:sz w:val="20"/>
          <w:szCs w:val="20"/>
        </w:rPr>
        <w:t xml:space="preserve">, </w:t>
      </w:r>
      <w:r w:rsidR="00726649" w:rsidRPr="00923198">
        <w:rPr>
          <w:rFonts w:ascii="Arial" w:hAnsi="Arial" w:cs="Arial"/>
          <w:sz w:val="20"/>
          <w:szCs w:val="20"/>
        </w:rPr>
        <w:t xml:space="preserve"> 26/25</w:t>
      </w:r>
      <w:r w:rsidR="00D54C6C">
        <w:rPr>
          <w:rFonts w:ascii="Arial" w:hAnsi="Arial" w:cs="Arial"/>
          <w:sz w:val="20"/>
          <w:szCs w:val="20"/>
        </w:rPr>
        <w:t xml:space="preserve"> in 42/25</w:t>
      </w:r>
      <w:r w:rsidRPr="00923198">
        <w:rPr>
          <w:rFonts w:ascii="Arial" w:hAnsi="Arial" w:cs="Arial"/>
          <w:sz w:val="20"/>
          <w:szCs w:val="20"/>
        </w:rPr>
        <w:t xml:space="preserve">) je Občinski svet Občine </w:t>
      </w:r>
      <w:r w:rsidR="00B703BE" w:rsidRPr="00923198">
        <w:rPr>
          <w:rFonts w:ascii="Arial" w:hAnsi="Arial" w:cs="Arial"/>
          <w:sz w:val="20"/>
          <w:szCs w:val="20"/>
        </w:rPr>
        <w:t>Gorenja vas - Poljane</w:t>
      </w:r>
      <w:r w:rsidRPr="00923198">
        <w:rPr>
          <w:rFonts w:ascii="Arial" w:hAnsi="Arial" w:cs="Arial"/>
          <w:sz w:val="20"/>
          <w:szCs w:val="20"/>
        </w:rPr>
        <w:t xml:space="preserve"> na xx. </w:t>
      </w:r>
      <w:r w:rsidR="00726649" w:rsidRPr="00923198">
        <w:rPr>
          <w:rFonts w:ascii="Arial" w:hAnsi="Arial" w:cs="Arial"/>
          <w:sz w:val="20"/>
          <w:szCs w:val="20"/>
        </w:rPr>
        <w:t>dopisni</w:t>
      </w:r>
      <w:r w:rsidRPr="00923198">
        <w:rPr>
          <w:rFonts w:ascii="Arial" w:hAnsi="Arial" w:cs="Arial"/>
          <w:sz w:val="20"/>
          <w:szCs w:val="20"/>
        </w:rPr>
        <w:t xml:space="preserve"> seji, dne xx. xx. </w:t>
      </w:r>
      <w:r w:rsidR="00B703BE" w:rsidRPr="00923198">
        <w:rPr>
          <w:rFonts w:ascii="Arial" w:hAnsi="Arial" w:cs="Arial"/>
          <w:sz w:val="20"/>
          <w:szCs w:val="20"/>
        </w:rPr>
        <w:t>2025</w:t>
      </w:r>
      <w:r w:rsidRPr="00923198">
        <w:rPr>
          <w:rFonts w:ascii="Arial" w:hAnsi="Arial" w:cs="Arial"/>
          <w:sz w:val="20"/>
          <w:szCs w:val="20"/>
        </w:rPr>
        <w:t>, sprejel</w:t>
      </w:r>
    </w:p>
    <w:p w14:paraId="734B6C22" w14:textId="2AA0D7A5" w:rsidR="00A40918" w:rsidRPr="00923198" w:rsidRDefault="00A40918" w:rsidP="00A40918">
      <w:pPr>
        <w:spacing w:line="300" w:lineRule="exact"/>
        <w:jc w:val="center"/>
        <w:rPr>
          <w:rFonts w:ascii="Arial" w:hAnsi="Arial" w:cs="Arial"/>
          <w:b/>
          <w:bCs/>
          <w:sz w:val="20"/>
          <w:szCs w:val="20"/>
        </w:rPr>
      </w:pPr>
      <w:r w:rsidRPr="00923198">
        <w:rPr>
          <w:rFonts w:ascii="Arial" w:hAnsi="Arial" w:cs="Arial"/>
          <w:b/>
          <w:bCs/>
          <w:sz w:val="20"/>
          <w:szCs w:val="20"/>
        </w:rPr>
        <w:t>SKLEP</w:t>
      </w:r>
    </w:p>
    <w:p w14:paraId="2F805C0C" w14:textId="2E124510" w:rsidR="00A40918" w:rsidRPr="00923198" w:rsidRDefault="00A40918" w:rsidP="00A40918">
      <w:pPr>
        <w:spacing w:after="0" w:line="300" w:lineRule="exact"/>
        <w:jc w:val="center"/>
        <w:rPr>
          <w:rFonts w:ascii="Arial" w:hAnsi="Arial" w:cs="Arial"/>
          <w:b/>
          <w:bCs/>
          <w:sz w:val="20"/>
          <w:szCs w:val="20"/>
        </w:rPr>
      </w:pPr>
      <w:r w:rsidRPr="00923198">
        <w:rPr>
          <w:rFonts w:ascii="Arial" w:hAnsi="Arial" w:cs="Arial"/>
          <w:b/>
          <w:bCs/>
          <w:sz w:val="20"/>
          <w:szCs w:val="20"/>
        </w:rPr>
        <w:t xml:space="preserve">o potrditvi elaborata lokacijske preveritve za določitev obsega stavbnega zemljišča in individualno odstopanje od prostorskih izvedbenih pogojev na območju posamične poselitve v Občini </w:t>
      </w:r>
      <w:r w:rsidR="00B703BE" w:rsidRPr="00923198">
        <w:rPr>
          <w:rFonts w:ascii="Arial" w:hAnsi="Arial" w:cs="Arial"/>
          <w:b/>
          <w:bCs/>
          <w:sz w:val="20"/>
          <w:szCs w:val="20"/>
        </w:rPr>
        <w:t>Gorenja vas - Poljane</w:t>
      </w:r>
      <w:r w:rsidRPr="00923198">
        <w:rPr>
          <w:rFonts w:ascii="Arial" w:hAnsi="Arial" w:cs="Arial"/>
          <w:b/>
          <w:bCs/>
          <w:sz w:val="20"/>
          <w:szCs w:val="20"/>
        </w:rPr>
        <w:t xml:space="preserve"> na parcelah št. </w:t>
      </w:r>
      <w:r w:rsidR="00B703BE" w:rsidRPr="00923198">
        <w:rPr>
          <w:rFonts w:ascii="Arial" w:hAnsi="Arial" w:cs="Arial"/>
          <w:b/>
          <w:bCs/>
          <w:sz w:val="20"/>
          <w:szCs w:val="20"/>
        </w:rPr>
        <w:t>908/1, 911</w:t>
      </w:r>
      <w:r w:rsidRPr="00923198">
        <w:rPr>
          <w:rFonts w:ascii="Arial" w:hAnsi="Arial" w:cs="Arial"/>
          <w:b/>
          <w:bCs/>
          <w:sz w:val="20"/>
          <w:szCs w:val="20"/>
        </w:rPr>
        <w:t xml:space="preserve"> in </w:t>
      </w:r>
      <w:r w:rsidR="00B703BE" w:rsidRPr="00923198">
        <w:rPr>
          <w:rFonts w:ascii="Arial" w:hAnsi="Arial" w:cs="Arial"/>
          <w:b/>
          <w:bCs/>
          <w:sz w:val="20"/>
          <w:szCs w:val="20"/>
        </w:rPr>
        <w:t>2096/6</w:t>
      </w:r>
      <w:r w:rsidRPr="00923198">
        <w:rPr>
          <w:rFonts w:ascii="Arial" w:hAnsi="Arial" w:cs="Arial"/>
          <w:b/>
          <w:bCs/>
          <w:sz w:val="20"/>
          <w:szCs w:val="20"/>
        </w:rPr>
        <w:t xml:space="preserve">, </w:t>
      </w:r>
      <w:r w:rsidR="00B703BE" w:rsidRPr="00923198">
        <w:rPr>
          <w:rFonts w:ascii="Arial" w:hAnsi="Arial" w:cs="Arial"/>
          <w:b/>
          <w:bCs/>
          <w:sz w:val="20"/>
          <w:szCs w:val="20"/>
        </w:rPr>
        <w:t>vs</w:t>
      </w:r>
      <w:r w:rsidRPr="00923198">
        <w:rPr>
          <w:rFonts w:ascii="Arial" w:hAnsi="Arial" w:cs="Arial"/>
          <w:b/>
          <w:bCs/>
          <w:sz w:val="20"/>
          <w:szCs w:val="20"/>
        </w:rPr>
        <w:t xml:space="preserve">e </w:t>
      </w:r>
      <w:proofErr w:type="spellStart"/>
      <w:r w:rsidRPr="00923198">
        <w:rPr>
          <w:rFonts w:ascii="Arial" w:hAnsi="Arial" w:cs="Arial"/>
          <w:b/>
          <w:bCs/>
          <w:sz w:val="20"/>
          <w:szCs w:val="20"/>
        </w:rPr>
        <w:t>k.o</w:t>
      </w:r>
      <w:proofErr w:type="spellEnd"/>
      <w:r w:rsidRPr="00923198">
        <w:rPr>
          <w:rFonts w:ascii="Arial" w:hAnsi="Arial" w:cs="Arial"/>
          <w:b/>
          <w:bCs/>
          <w:sz w:val="20"/>
          <w:szCs w:val="20"/>
        </w:rPr>
        <w:t xml:space="preserve">. </w:t>
      </w:r>
      <w:r w:rsidR="00B703BE" w:rsidRPr="00923198">
        <w:rPr>
          <w:rFonts w:ascii="Arial" w:hAnsi="Arial" w:cs="Arial"/>
          <w:b/>
          <w:bCs/>
          <w:sz w:val="20"/>
          <w:szCs w:val="20"/>
        </w:rPr>
        <w:t>Hotavlje</w:t>
      </w:r>
    </w:p>
    <w:p w14:paraId="6A581066" w14:textId="3ED8E5C4" w:rsidR="00A40918" w:rsidRPr="00923198" w:rsidRDefault="00A40918" w:rsidP="00A40918">
      <w:pPr>
        <w:spacing w:line="300" w:lineRule="exact"/>
        <w:jc w:val="center"/>
        <w:rPr>
          <w:rFonts w:ascii="Arial" w:hAnsi="Arial" w:cs="Arial"/>
          <w:b/>
          <w:bCs/>
          <w:sz w:val="20"/>
          <w:szCs w:val="20"/>
        </w:rPr>
      </w:pPr>
      <w:r w:rsidRPr="00923198">
        <w:rPr>
          <w:rFonts w:ascii="Arial" w:hAnsi="Arial" w:cs="Arial"/>
          <w:b/>
          <w:bCs/>
          <w:sz w:val="20"/>
          <w:szCs w:val="20"/>
        </w:rPr>
        <w:t xml:space="preserve">(ID </w:t>
      </w:r>
      <w:r w:rsidR="003B08FC" w:rsidRPr="00923198">
        <w:rPr>
          <w:rFonts w:ascii="Arial" w:hAnsi="Arial" w:cs="Arial"/>
          <w:b/>
          <w:bCs/>
          <w:sz w:val="20"/>
          <w:szCs w:val="20"/>
        </w:rPr>
        <w:t>5798</w:t>
      </w:r>
      <w:r w:rsidRPr="00923198">
        <w:rPr>
          <w:rFonts w:ascii="Arial" w:hAnsi="Arial" w:cs="Arial"/>
          <w:b/>
          <w:bCs/>
          <w:sz w:val="20"/>
          <w:szCs w:val="20"/>
        </w:rPr>
        <w:t>)</w:t>
      </w:r>
    </w:p>
    <w:p w14:paraId="4F7A034D" w14:textId="77777777" w:rsidR="00A40918" w:rsidRPr="00923198" w:rsidRDefault="00A40918" w:rsidP="00A40918">
      <w:pPr>
        <w:spacing w:line="300" w:lineRule="exact"/>
        <w:jc w:val="center"/>
        <w:rPr>
          <w:rFonts w:ascii="Arial" w:hAnsi="Arial" w:cs="Arial"/>
          <w:sz w:val="20"/>
          <w:szCs w:val="20"/>
        </w:rPr>
      </w:pPr>
      <w:r w:rsidRPr="00923198">
        <w:rPr>
          <w:rFonts w:ascii="Arial" w:hAnsi="Arial" w:cs="Arial"/>
          <w:sz w:val="20"/>
          <w:szCs w:val="20"/>
        </w:rPr>
        <w:t>1. člen</w:t>
      </w:r>
    </w:p>
    <w:p w14:paraId="16DD908B" w14:textId="4C1ABCBC" w:rsidR="00A40918" w:rsidRPr="00923198" w:rsidRDefault="00A40918" w:rsidP="00A40918">
      <w:pPr>
        <w:spacing w:line="300" w:lineRule="exact"/>
        <w:jc w:val="both"/>
        <w:rPr>
          <w:rFonts w:ascii="Arial" w:hAnsi="Arial" w:cs="Arial"/>
          <w:sz w:val="20"/>
          <w:szCs w:val="20"/>
          <w:highlight w:val="yellow"/>
        </w:rPr>
      </w:pPr>
      <w:r w:rsidRPr="00923198">
        <w:rPr>
          <w:rFonts w:ascii="Arial" w:hAnsi="Arial" w:cs="Arial"/>
          <w:sz w:val="20"/>
          <w:szCs w:val="20"/>
        </w:rPr>
        <w:t xml:space="preserve">S tem sklepom se potrdi lokacijska preveritev z identifikacijsko številko prostorskega akta v zbirki prostorskih aktov </w:t>
      </w:r>
      <w:r w:rsidR="003B08FC" w:rsidRPr="00923198">
        <w:rPr>
          <w:rFonts w:ascii="Arial" w:hAnsi="Arial" w:cs="Arial"/>
          <w:sz w:val="20"/>
          <w:szCs w:val="20"/>
        </w:rPr>
        <w:t>5798</w:t>
      </w:r>
      <w:r w:rsidRPr="00923198">
        <w:rPr>
          <w:rFonts w:ascii="Arial" w:hAnsi="Arial" w:cs="Arial"/>
          <w:sz w:val="20"/>
          <w:szCs w:val="20"/>
        </w:rPr>
        <w:t xml:space="preserve">, ki se nanaša na določanje obsega stavbnega zemljišča pri posamični poselitvi in za individualno odstopanje od prostorskih izvedbenih pogojev v Občini </w:t>
      </w:r>
      <w:r w:rsidR="00B703BE" w:rsidRPr="00923198">
        <w:rPr>
          <w:rFonts w:ascii="Arial" w:hAnsi="Arial" w:cs="Arial"/>
          <w:sz w:val="20"/>
          <w:szCs w:val="20"/>
        </w:rPr>
        <w:t>Gorenja vas - Poljane</w:t>
      </w:r>
      <w:r w:rsidRPr="00923198">
        <w:rPr>
          <w:rFonts w:ascii="Arial" w:hAnsi="Arial" w:cs="Arial"/>
          <w:sz w:val="20"/>
          <w:szCs w:val="20"/>
        </w:rPr>
        <w:t>, na parcelah</w:t>
      </w:r>
      <w:r w:rsidR="00B703BE" w:rsidRPr="00923198">
        <w:rPr>
          <w:rFonts w:ascii="Arial" w:hAnsi="Arial" w:cs="Arial"/>
          <w:sz w:val="20"/>
          <w:szCs w:val="20"/>
        </w:rPr>
        <w:t xml:space="preserve"> št. 908/1, 911 in 2096/6</w:t>
      </w:r>
      <w:r w:rsidRPr="00923198">
        <w:rPr>
          <w:rFonts w:ascii="Arial" w:hAnsi="Arial" w:cs="Arial"/>
          <w:sz w:val="20"/>
          <w:szCs w:val="20"/>
        </w:rPr>
        <w:t xml:space="preserve">, </w:t>
      </w:r>
      <w:r w:rsidR="00B703BE" w:rsidRPr="00923198">
        <w:rPr>
          <w:rFonts w:ascii="Arial" w:hAnsi="Arial" w:cs="Arial"/>
          <w:sz w:val="20"/>
          <w:szCs w:val="20"/>
        </w:rPr>
        <w:t>vs</w:t>
      </w:r>
      <w:r w:rsidRPr="00923198">
        <w:rPr>
          <w:rFonts w:ascii="Arial" w:hAnsi="Arial" w:cs="Arial"/>
          <w:sz w:val="20"/>
          <w:szCs w:val="20"/>
        </w:rPr>
        <w:t xml:space="preserve">e </w:t>
      </w:r>
      <w:proofErr w:type="spellStart"/>
      <w:r w:rsidRPr="00923198">
        <w:rPr>
          <w:rFonts w:ascii="Arial" w:hAnsi="Arial" w:cs="Arial"/>
          <w:sz w:val="20"/>
          <w:szCs w:val="20"/>
        </w:rPr>
        <w:t>k.o</w:t>
      </w:r>
      <w:proofErr w:type="spellEnd"/>
      <w:r w:rsidRPr="00923198">
        <w:rPr>
          <w:rFonts w:ascii="Arial" w:hAnsi="Arial" w:cs="Arial"/>
          <w:sz w:val="20"/>
          <w:szCs w:val="20"/>
        </w:rPr>
        <w:t xml:space="preserve">. </w:t>
      </w:r>
      <w:r w:rsidR="00B703BE" w:rsidRPr="00923198">
        <w:rPr>
          <w:rFonts w:ascii="Arial" w:hAnsi="Arial" w:cs="Arial"/>
          <w:sz w:val="20"/>
          <w:szCs w:val="20"/>
        </w:rPr>
        <w:t>Hotavlje</w:t>
      </w:r>
      <w:r w:rsidRPr="00923198">
        <w:rPr>
          <w:rFonts w:ascii="Arial" w:hAnsi="Arial" w:cs="Arial"/>
          <w:sz w:val="20"/>
          <w:szCs w:val="20"/>
        </w:rPr>
        <w:t xml:space="preserve">, kot je določeno v Občinskem prostorskem načrtu Občine </w:t>
      </w:r>
      <w:r w:rsidR="00B703BE" w:rsidRPr="00923198">
        <w:rPr>
          <w:rFonts w:ascii="Arial" w:hAnsi="Arial" w:cs="Arial"/>
          <w:sz w:val="20"/>
          <w:szCs w:val="20"/>
        </w:rPr>
        <w:t xml:space="preserve">Gorenja vas </w:t>
      </w:r>
      <w:r w:rsidR="00FA646B" w:rsidRPr="00923198">
        <w:rPr>
          <w:rFonts w:ascii="Arial" w:hAnsi="Arial" w:cs="Arial"/>
          <w:sz w:val="20"/>
          <w:szCs w:val="20"/>
        </w:rPr>
        <w:t>-</w:t>
      </w:r>
      <w:r w:rsidR="00B703BE" w:rsidRPr="00923198">
        <w:rPr>
          <w:rFonts w:ascii="Arial" w:hAnsi="Arial" w:cs="Arial"/>
          <w:sz w:val="20"/>
          <w:szCs w:val="20"/>
        </w:rPr>
        <w:t xml:space="preserve"> Poljane</w:t>
      </w:r>
      <w:r w:rsidR="00FA646B" w:rsidRPr="00923198">
        <w:rPr>
          <w:rFonts w:ascii="Arial" w:hAnsi="Arial" w:cs="Arial"/>
          <w:sz w:val="20"/>
          <w:szCs w:val="20"/>
        </w:rPr>
        <w:t xml:space="preserve"> </w:t>
      </w:r>
      <w:r w:rsidRPr="00923198">
        <w:rPr>
          <w:rFonts w:ascii="Arial" w:hAnsi="Arial" w:cs="Arial"/>
          <w:sz w:val="20"/>
          <w:szCs w:val="20"/>
        </w:rPr>
        <w:t>(</w:t>
      </w:r>
      <w:r w:rsidR="00FA646B" w:rsidRPr="00923198">
        <w:rPr>
          <w:rFonts w:ascii="Arial" w:hAnsi="Arial" w:cs="Arial"/>
          <w:sz w:val="20"/>
          <w:szCs w:val="20"/>
        </w:rPr>
        <w:t>Uradni list RS, št. 48/10, 76/10-popr</w:t>
      </w:r>
      <w:r w:rsidR="00D54C6C" w:rsidRPr="00923198">
        <w:rPr>
          <w:rFonts w:ascii="Arial" w:hAnsi="Arial" w:cs="Arial"/>
          <w:sz w:val="20"/>
          <w:szCs w:val="20"/>
        </w:rPr>
        <w:t>.</w:t>
      </w:r>
      <w:r w:rsidR="00FA646B" w:rsidRPr="00923198">
        <w:rPr>
          <w:rFonts w:ascii="Arial" w:hAnsi="Arial" w:cs="Arial"/>
          <w:sz w:val="20"/>
          <w:szCs w:val="20"/>
        </w:rPr>
        <w:t>, 81/10-obv</w:t>
      </w:r>
      <w:r w:rsidR="00D54C6C" w:rsidRPr="00923198">
        <w:rPr>
          <w:rFonts w:ascii="Arial" w:hAnsi="Arial" w:cs="Arial"/>
          <w:sz w:val="20"/>
          <w:szCs w:val="20"/>
        </w:rPr>
        <w:t>ezna</w:t>
      </w:r>
      <w:r w:rsidR="00FA646B" w:rsidRPr="00923198">
        <w:rPr>
          <w:rFonts w:ascii="Arial" w:hAnsi="Arial" w:cs="Arial"/>
          <w:sz w:val="20"/>
          <w:szCs w:val="20"/>
        </w:rPr>
        <w:t xml:space="preserve"> razlaga, 22/11-popr</w:t>
      </w:r>
      <w:r w:rsidR="00D54C6C" w:rsidRPr="00923198">
        <w:rPr>
          <w:rFonts w:ascii="Arial" w:hAnsi="Arial" w:cs="Arial"/>
          <w:sz w:val="20"/>
          <w:szCs w:val="20"/>
        </w:rPr>
        <w:t>.</w:t>
      </w:r>
      <w:r w:rsidR="00FA646B" w:rsidRPr="00923198">
        <w:rPr>
          <w:rFonts w:ascii="Arial" w:hAnsi="Arial" w:cs="Arial"/>
          <w:sz w:val="20"/>
          <w:szCs w:val="20"/>
        </w:rPr>
        <w:t>, 53/11-popr</w:t>
      </w:r>
      <w:r w:rsidR="00D54C6C" w:rsidRPr="00923198">
        <w:rPr>
          <w:rFonts w:ascii="Arial" w:hAnsi="Arial" w:cs="Arial"/>
          <w:sz w:val="20"/>
          <w:szCs w:val="20"/>
        </w:rPr>
        <w:t>.</w:t>
      </w:r>
      <w:r w:rsidR="00FA646B" w:rsidRPr="00923198">
        <w:rPr>
          <w:rFonts w:ascii="Arial" w:hAnsi="Arial" w:cs="Arial"/>
          <w:sz w:val="20"/>
          <w:szCs w:val="20"/>
        </w:rPr>
        <w:t>, 52/14-obv</w:t>
      </w:r>
      <w:r w:rsidR="00D54C6C" w:rsidRPr="00923198">
        <w:rPr>
          <w:rFonts w:ascii="Arial" w:hAnsi="Arial" w:cs="Arial"/>
          <w:sz w:val="20"/>
          <w:szCs w:val="20"/>
        </w:rPr>
        <w:t>ezna</w:t>
      </w:r>
      <w:r w:rsidR="00FA646B" w:rsidRPr="00923198">
        <w:rPr>
          <w:rFonts w:ascii="Arial" w:hAnsi="Arial" w:cs="Arial"/>
          <w:sz w:val="20"/>
          <w:szCs w:val="20"/>
        </w:rPr>
        <w:t xml:space="preserve"> razlaga, 5/16, 45/16-obv</w:t>
      </w:r>
      <w:r w:rsidR="00D54C6C" w:rsidRPr="00923198">
        <w:rPr>
          <w:rFonts w:ascii="Arial" w:hAnsi="Arial" w:cs="Arial"/>
          <w:sz w:val="20"/>
          <w:szCs w:val="20"/>
        </w:rPr>
        <w:t>ezna</w:t>
      </w:r>
      <w:r w:rsidR="00FA646B" w:rsidRPr="00923198">
        <w:rPr>
          <w:rFonts w:ascii="Arial" w:hAnsi="Arial" w:cs="Arial"/>
          <w:sz w:val="20"/>
          <w:szCs w:val="20"/>
        </w:rPr>
        <w:t xml:space="preserve"> razlaga, 55/16-popr</w:t>
      </w:r>
      <w:r w:rsidR="00D54C6C" w:rsidRPr="00923198">
        <w:rPr>
          <w:rFonts w:ascii="Arial" w:hAnsi="Arial" w:cs="Arial"/>
          <w:sz w:val="20"/>
          <w:szCs w:val="20"/>
        </w:rPr>
        <w:t>.</w:t>
      </w:r>
      <w:r w:rsidR="00FA646B" w:rsidRPr="00923198">
        <w:rPr>
          <w:rFonts w:ascii="Arial" w:hAnsi="Arial" w:cs="Arial"/>
          <w:sz w:val="20"/>
          <w:szCs w:val="20"/>
        </w:rPr>
        <w:t>, 111/21</w:t>
      </w:r>
      <w:r w:rsidR="00D54C6C" w:rsidRPr="00923198">
        <w:rPr>
          <w:rFonts w:ascii="Arial" w:hAnsi="Arial" w:cs="Arial"/>
          <w:sz w:val="20"/>
          <w:szCs w:val="20"/>
        </w:rPr>
        <w:t xml:space="preserve">, </w:t>
      </w:r>
      <w:r w:rsidR="00FA646B" w:rsidRPr="00923198">
        <w:rPr>
          <w:rFonts w:ascii="Arial" w:hAnsi="Arial" w:cs="Arial"/>
          <w:sz w:val="20"/>
          <w:szCs w:val="20"/>
        </w:rPr>
        <w:t>49/24</w:t>
      </w:r>
      <w:r w:rsidR="00D54C6C" w:rsidRPr="00923198">
        <w:rPr>
          <w:rFonts w:ascii="Arial" w:hAnsi="Arial" w:cs="Arial"/>
          <w:sz w:val="20"/>
          <w:szCs w:val="20"/>
        </w:rPr>
        <w:t>-TP in 42/25-LP</w:t>
      </w:r>
      <w:r w:rsidR="006930CE" w:rsidRPr="00923198">
        <w:rPr>
          <w:rFonts w:ascii="Arial" w:hAnsi="Arial" w:cs="Arial"/>
          <w:sz w:val="20"/>
          <w:szCs w:val="20"/>
        </w:rPr>
        <w:t xml:space="preserve">), </w:t>
      </w:r>
      <w:r w:rsidR="00D54C6C" w:rsidRPr="00923198">
        <w:rPr>
          <w:rFonts w:ascii="Arial" w:hAnsi="Arial" w:cs="Arial"/>
          <w:sz w:val="20"/>
          <w:szCs w:val="20"/>
        </w:rPr>
        <w:t>v nadaljevanju: OPN Gorenja vas - Poljane</w:t>
      </w:r>
      <w:r w:rsidRPr="00923198">
        <w:rPr>
          <w:rFonts w:ascii="Arial" w:hAnsi="Arial" w:cs="Arial"/>
          <w:sz w:val="20"/>
          <w:szCs w:val="20"/>
        </w:rPr>
        <w:t xml:space="preserve">, skladno z Elaboratom lokacijske preveritve za določitev obsega stavbnega zemljišča in individualno odstopanje od prostorskih izvedbenih pogojev na območju posamične poselitve v Občini </w:t>
      </w:r>
      <w:r w:rsidR="00B703BE" w:rsidRPr="00923198">
        <w:rPr>
          <w:rFonts w:ascii="Arial" w:hAnsi="Arial" w:cs="Arial"/>
          <w:sz w:val="20"/>
          <w:szCs w:val="20"/>
        </w:rPr>
        <w:t>Gorenja vas - Poljane</w:t>
      </w:r>
      <w:r w:rsidRPr="00923198">
        <w:rPr>
          <w:rFonts w:ascii="Arial" w:hAnsi="Arial" w:cs="Arial"/>
          <w:sz w:val="20"/>
          <w:szCs w:val="20"/>
        </w:rPr>
        <w:t xml:space="preserve"> na parcelah št. </w:t>
      </w:r>
      <w:r w:rsidR="00B703BE" w:rsidRPr="00923198">
        <w:rPr>
          <w:rFonts w:ascii="Arial" w:hAnsi="Arial" w:cs="Arial"/>
          <w:sz w:val="20"/>
          <w:szCs w:val="20"/>
        </w:rPr>
        <w:t>908/1, 911</w:t>
      </w:r>
      <w:r w:rsidRPr="00923198">
        <w:rPr>
          <w:rFonts w:ascii="Arial" w:hAnsi="Arial" w:cs="Arial"/>
          <w:sz w:val="20"/>
          <w:szCs w:val="20"/>
        </w:rPr>
        <w:t xml:space="preserve"> in </w:t>
      </w:r>
      <w:r w:rsidR="00B703BE" w:rsidRPr="00923198">
        <w:rPr>
          <w:rFonts w:ascii="Arial" w:hAnsi="Arial" w:cs="Arial"/>
          <w:sz w:val="20"/>
          <w:szCs w:val="20"/>
        </w:rPr>
        <w:t>2096/6</w:t>
      </w:r>
      <w:r w:rsidRPr="00923198">
        <w:rPr>
          <w:rFonts w:ascii="Arial" w:hAnsi="Arial" w:cs="Arial"/>
          <w:sz w:val="20"/>
          <w:szCs w:val="20"/>
        </w:rPr>
        <w:t xml:space="preserve">, </w:t>
      </w:r>
      <w:r w:rsidR="00B703BE" w:rsidRPr="00923198">
        <w:rPr>
          <w:rFonts w:ascii="Arial" w:hAnsi="Arial" w:cs="Arial"/>
          <w:sz w:val="20"/>
          <w:szCs w:val="20"/>
        </w:rPr>
        <w:t>vs</w:t>
      </w:r>
      <w:r w:rsidRPr="00923198">
        <w:rPr>
          <w:rFonts w:ascii="Arial" w:hAnsi="Arial" w:cs="Arial"/>
          <w:sz w:val="20"/>
          <w:szCs w:val="20"/>
        </w:rPr>
        <w:t xml:space="preserve">e </w:t>
      </w:r>
      <w:proofErr w:type="spellStart"/>
      <w:r w:rsidRPr="00923198">
        <w:rPr>
          <w:rFonts w:ascii="Arial" w:hAnsi="Arial" w:cs="Arial"/>
          <w:sz w:val="20"/>
          <w:szCs w:val="20"/>
        </w:rPr>
        <w:t>k.o</w:t>
      </w:r>
      <w:proofErr w:type="spellEnd"/>
      <w:r w:rsidRPr="00923198">
        <w:rPr>
          <w:rFonts w:ascii="Arial" w:hAnsi="Arial" w:cs="Arial"/>
          <w:sz w:val="20"/>
          <w:szCs w:val="20"/>
        </w:rPr>
        <w:t xml:space="preserve">. </w:t>
      </w:r>
      <w:r w:rsidR="00B703BE" w:rsidRPr="00923198">
        <w:rPr>
          <w:rFonts w:ascii="Arial" w:hAnsi="Arial" w:cs="Arial"/>
          <w:sz w:val="20"/>
          <w:szCs w:val="20"/>
        </w:rPr>
        <w:t>Hotavlje</w:t>
      </w:r>
      <w:r w:rsidRPr="00923198">
        <w:rPr>
          <w:rFonts w:ascii="Arial" w:hAnsi="Arial" w:cs="Arial"/>
          <w:sz w:val="20"/>
          <w:szCs w:val="20"/>
        </w:rPr>
        <w:t>, ki ga je izdelalo podjetje Studio Urbis d.o.o., Mariborska cesta 10, 2327 Rače, pod št. proj. 202</w:t>
      </w:r>
      <w:r w:rsidR="00B703BE" w:rsidRPr="00923198">
        <w:rPr>
          <w:rFonts w:ascii="Arial" w:hAnsi="Arial" w:cs="Arial"/>
          <w:sz w:val="20"/>
          <w:szCs w:val="20"/>
        </w:rPr>
        <w:t>5</w:t>
      </w:r>
      <w:r w:rsidRPr="00923198">
        <w:rPr>
          <w:rFonts w:ascii="Arial" w:hAnsi="Arial" w:cs="Arial"/>
          <w:sz w:val="20"/>
          <w:szCs w:val="20"/>
        </w:rPr>
        <w:t>-</w:t>
      </w:r>
      <w:r w:rsidR="00B703BE" w:rsidRPr="00923198">
        <w:rPr>
          <w:rFonts w:ascii="Arial" w:hAnsi="Arial" w:cs="Arial"/>
          <w:sz w:val="20"/>
          <w:szCs w:val="20"/>
        </w:rPr>
        <w:t>01</w:t>
      </w:r>
      <w:r w:rsidRPr="00923198">
        <w:rPr>
          <w:rFonts w:ascii="Arial" w:hAnsi="Arial" w:cs="Arial"/>
          <w:sz w:val="20"/>
          <w:szCs w:val="20"/>
        </w:rPr>
        <w:t xml:space="preserve">-ELP, v </w:t>
      </w:r>
      <w:r w:rsidR="00B703BE" w:rsidRPr="00923198">
        <w:rPr>
          <w:rFonts w:ascii="Arial" w:hAnsi="Arial" w:cs="Arial"/>
          <w:sz w:val="20"/>
          <w:szCs w:val="20"/>
        </w:rPr>
        <w:t xml:space="preserve">aprilu </w:t>
      </w:r>
      <w:r w:rsidRPr="00923198">
        <w:rPr>
          <w:rFonts w:ascii="Arial" w:hAnsi="Arial" w:cs="Arial"/>
          <w:sz w:val="20"/>
          <w:szCs w:val="20"/>
        </w:rPr>
        <w:t>2025,</w:t>
      </w:r>
      <w:r w:rsidR="003B08FC" w:rsidRPr="00923198">
        <w:rPr>
          <w:rFonts w:ascii="Arial" w:hAnsi="Arial" w:cs="Arial"/>
          <w:sz w:val="20"/>
          <w:szCs w:val="20"/>
        </w:rPr>
        <w:t xml:space="preserve"> dopolnitev avgust 2025,</w:t>
      </w:r>
      <w:r w:rsidRPr="00923198">
        <w:rPr>
          <w:rFonts w:ascii="Arial" w:hAnsi="Arial" w:cs="Arial"/>
          <w:sz w:val="20"/>
          <w:szCs w:val="20"/>
        </w:rPr>
        <w:t xml:space="preserve"> odgovorna vodja izdelave Anja Bauman Školjak, univ.</w:t>
      </w:r>
      <w:r w:rsidR="00D54C6C">
        <w:rPr>
          <w:rFonts w:ascii="Arial" w:hAnsi="Arial" w:cs="Arial"/>
          <w:sz w:val="20"/>
          <w:szCs w:val="20"/>
        </w:rPr>
        <w:t xml:space="preserve"> </w:t>
      </w:r>
      <w:r w:rsidRPr="00923198">
        <w:rPr>
          <w:rFonts w:ascii="Arial" w:hAnsi="Arial" w:cs="Arial"/>
          <w:sz w:val="20"/>
          <w:szCs w:val="20"/>
        </w:rPr>
        <w:t>dipl.</w:t>
      </w:r>
      <w:r w:rsidR="00D54C6C">
        <w:rPr>
          <w:rFonts w:ascii="Arial" w:hAnsi="Arial" w:cs="Arial"/>
          <w:sz w:val="20"/>
          <w:szCs w:val="20"/>
        </w:rPr>
        <w:t xml:space="preserve"> </w:t>
      </w:r>
      <w:r w:rsidRPr="00923198">
        <w:rPr>
          <w:rFonts w:ascii="Arial" w:hAnsi="Arial" w:cs="Arial"/>
          <w:sz w:val="20"/>
          <w:szCs w:val="20"/>
        </w:rPr>
        <w:t>inž.</w:t>
      </w:r>
      <w:r w:rsidR="00D54C6C">
        <w:rPr>
          <w:rFonts w:ascii="Arial" w:hAnsi="Arial" w:cs="Arial"/>
          <w:sz w:val="20"/>
          <w:szCs w:val="20"/>
        </w:rPr>
        <w:t xml:space="preserve"> </w:t>
      </w:r>
      <w:r w:rsidRPr="00923198">
        <w:rPr>
          <w:rFonts w:ascii="Arial" w:hAnsi="Arial" w:cs="Arial"/>
          <w:sz w:val="20"/>
          <w:szCs w:val="20"/>
        </w:rPr>
        <w:t>kraj.</w:t>
      </w:r>
      <w:r w:rsidR="00D54C6C">
        <w:rPr>
          <w:rFonts w:ascii="Arial" w:hAnsi="Arial" w:cs="Arial"/>
          <w:sz w:val="20"/>
          <w:szCs w:val="20"/>
        </w:rPr>
        <w:t xml:space="preserve"> </w:t>
      </w:r>
      <w:r w:rsidRPr="00923198">
        <w:rPr>
          <w:rFonts w:ascii="Arial" w:hAnsi="Arial" w:cs="Arial"/>
          <w:sz w:val="20"/>
          <w:szCs w:val="20"/>
        </w:rPr>
        <w:t>arh., ZAPS 1628 PKA PPN.</w:t>
      </w:r>
    </w:p>
    <w:p w14:paraId="4CFEE9BB" w14:textId="77777777" w:rsidR="00A40918" w:rsidRPr="00923198" w:rsidRDefault="00A40918" w:rsidP="00A40918">
      <w:pPr>
        <w:spacing w:line="300" w:lineRule="exact"/>
        <w:jc w:val="center"/>
        <w:rPr>
          <w:rFonts w:ascii="Arial" w:hAnsi="Arial" w:cs="Arial"/>
          <w:sz w:val="20"/>
          <w:szCs w:val="20"/>
        </w:rPr>
      </w:pPr>
      <w:r w:rsidRPr="00923198">
        <w:rPr>
          <w:rFonts w:ascii="Arial" w:hAnsi="Arial" w:cs="Arial"/>
          <w:sz w:val="20"/>
          <w:szCs w:val="20"/>
        </w:rPr>
        <w:t>2. člen</w:t>
      </w:r>
    </w:p>
    <w:p w14:paraId="700708AE" w14:textId="0C511CEC" w:rsidR="001B065D" w:rsidRPr="00923198" w:rsidRDefault="00D54C6C" w:rsidP="00741D15">
      <w:pPr>
        <w:spacing w:after="120" w:line="300" w:lineRule="exact"/>
        <w:jc w:val="both"/>
        <w:rPr>
          <w:rFonts w:ascii="Arial" w:hAnsi="Arial" w:cs="Arial"/>
          <w:sz w:val="20"/>
          <w:szCs w:val="20"/>
        </w:rPr>
      </w:pPr>
      <w:r>
        <w:rPr>
          <w:rFonts w:ascii="Arial" w:hAnsi="Arial" w:cs="Arial"/>
          <w:sz w:val="20"/>
          <w:szCs w:val="20"/>
        </w:rPr>
        <w:t xml:space="preserve">(1) </w:t>
      </w:r>
      <w:r w:rsidR="00A40918" w:rsidRPr="00923198">
        <w:rPr>
          <w:rFonts w:ascii="Arial" w:hAnsi="Arial" w:cs="Arial"/>
          <w:sz w:val="20"/>
          <w:szCs w:val="20"/>
        </w:rPr>
        <w:t>Z lokacijsko preveritvijo se stavbno zemljišče</w:t>
      </w:r>
      <w:r w:rsidR="00CD5C9C" w:rsidRPr="00923198">
        <w:rPr>
          <w:rFonts w:ascii="Arial" w:hAnsi="Arial" w:cs="Arial"/>
          <w:sz w:val="20"/>
          <w:szCs w:val="20"/>
        </w:rPr>
        <w:t xml:space="preserve"> (izvorno območje) v EUP HLN-0171 poveča</w:t>
      </w:r>
      <w:r w:rsidR="00A40918" w:rsidRPr="00923198">
        <w:rPr>
          <w:rFonts w:ascii="Arial" w:hAnsi="Arial" w:cs="Arial"/>
          <w:sz w:val="20"/>
          <w:szCs w:val="20"/>
        </w:rPr>
        <w:t xml:space="preserve"> tako, da se</w:t>
      </w:r>
      <w:r w:rsidR="001B065D" w:rsidRPr="00923198">
        <w:rPr>
          <w:rFonts w:ascii="Arial" w:hAnsi="Arial" w:cs="Arial"/>
          <w:sz w:val="20"/>
          <w:szCs w:val="20"/>
        </w:rPr>
        <w:t>:</w:t>
      </w:r>
    </w:p>
    <w:p w14:paraId="0CF57533" w14:textId="38C74ACB" w:rsidR="00741D15" w:rsidRPr="00923198" w:rsidRDefault="00CD5C9C" w:rsidP="00D54C6C">
      <w:pPr>
        <w:pStyle w:val="Odstavekseznama"/>
        <w:numPr>
          <w:ilvl w:val="0"/>
          <w:numId w:val="5"/>
        </w:numPr>
        <w:spacing w:after="120" w:line="300" w:lineRule="exact"/>
        <w:ind w:left="284" w:hanging="284"/>
        <w:contextualSpacing w:val="0"/>
        <w:jc w:val="both"/>
        <w:rPr>
          <w:rFonts w:ascii="Arial" w:hAnsi="Arial" w:cs="Arial"/>
          <w:sz w:val="20"/>
          <w:szCs w:val="20"/>
        </w:rPr>
      </w:pPr>
      <w:r w:rsidRPr="00923198">
        <w:rPr>
          <w:rFonts w:ascii="Arial" w:hAnsi="Arial" w:cs="Arial"/>
          <w:sz w:val="20"/>
          <w:szCs w:val="20"/>
        </w:rPr>
        <w:t xml:space="preserve">na parcelah št. 908/1-del in 9011-del, obe </w:t>
      </w:r>
      <w:proofErr w:type="spellStart"/>
      <w:r w:rsidRPr="00923198">
        <w:rPr>
          <w:rFonts w:ascii="Arial" w:hAnsi="Arial" w:cs="Arial"/>
          <w:sz w:val="20"/>
          <w:szCs w:val="20"/>
        </w:rPr>
        <w:t>k.o</w:t>
      </w:r>
      <w:proofErr w:type="spellEnd"/>
      <w:r w:rsidRPr="00923198">
        <w:rPr>
          <w:rFonts w:ascii="Arial" w:hAnsi="Arial" w:cs="Arial"/>
          <w:sz w:val="20"/>
          <w:szCs w:val="20"/>
        </w:rPr>
        <w:t>. Hotavlje, na območju jugovzhodno, južno in jugozahodno od obstoječega objekta (mizarske delavnice) predlaga povečanje stav</w:t>
      </w:r>
      <w:r w:rsidR="00D54C6C">
        <w:rPr>
          <w:rFonts w:ascii="Arial" w:hAnsi="Arial" w:cs="Arial"/>
          <w:sz w:val="20"/>
          <w:szCs w:val="20"/>
        </w:rPr>
        <w:t>b</w:t>
      </w:r>
      <w:r w:rsidRPr="00923198">
        <w:rPr>
          <w:rFonts w:ascii="Arial" w:hAnsi="Arial" w:cs="Arial"/>
          <w:sz w:val="20"/>
          <w:szCs w:val="20"/>
        </w:rPr>
        <w:t>nega zemljišča za potrebe gradnje manjšega prizidka in ureditve parkirnih in manipulativnih površin, v velikosti 570,22 m</w:t>
      </w:r>
      <w:r w:rsidRPr="00923198">
        <w:rPr>
          <w:rFonts w:ascii="Arial" w:hAnsi="Arial" w:cs="Arial"/>
          <w:sz w:val="20"/>
          <w:szCs w:val="20"/>
          <w:vertAlign w:val="superscript"/>
        </w:rPr>
        <w:t>2</w:t>
      </w:r>
      <w:r w:rsidRPr="00923198">
        <w:rPr>
          <w:rFonts w:ascii="Arial" w:hAnsi="Arial" w:cs="Arial"/>
          <w:sz w:val="20"/>
          <w:szCs w:val="20"/>
        </w:rPr>
        <w:t xml:space="preserve"> (sprememba iz K2 v A) – širitev 1</w:t>
      </w:r>
      <w:r w:rsidR="00741D15" w:rsidRPr="00923198">
        <w:rPr>
          <w:rFonts w:ascii="Arial" w:hAnsi="Arial" w:cs="Arial"/>
          <w:sz w:val="20"/>
          <w:szCs w:val="20"/>
        </w:rPr>
        <w:t>;</w:t>
      </w:r>
    </w:p>
    <w:p w14:paraId="7B069C72" w14:textId="31BD2F51" w:rsidR="001B065D" w:rsidRPr="00923198" w:rsidRDefault="00CD5C9C" w:rsidP="00923198">
      <w:pPr>
        <w:pStyle w:val="Odstavekseznama"/>
        <w:numPr>
          <w:ilvl w:val="0"/>
          <w:numId w:val="5"/>
        </w:numPr>
        <w:spacing w:line="300" w:lineRule="exact"/>
        <w:ind w:left="284" w:hanging="284"/>
        <w:jc w:val="both"/>
        <w:rPr>
          <w:rFonts w:ascii="Arial" w:hAnsi="Arial" w:cs="Arial"/>
          <w:sz w:val="20"/>
          <w:szCs w:val="20"/>
        </w:rPr>
      </w:pPr>
      <w:r w:rsidRPr="00923198">
        <w:rPr>
          <w:rFonts w:ascii="Arial" w:hAnsi="Arial" w:cs="Arial"/>
          <w:sz w:val="20"/>
          <w:szCs w:val="20"/>
        </w:rPr>
        <w:t xml:space="preserve">na parceli št. 2096/6-del, </w:t>
      </w:r>
      <w:proofErr w:type="spellStart"/>
      <w:r w:rsidRPr="00923198">
        <w:rPr>
          <w:rFonts w:ascii="Arial" w:hAnsi="Arial" w:cs="Arial"/>
          <w:sz w:val="20"/>
          <w:szCs w:val="20"/>
        </w:rPr>
        <w:t>k.o</w:t>
      </w:r>
      <w:proofErr w:type="spellEnd"/>
      <w:r w:rsidRPr="00923198">
        <w:rPr>
          <w:rFonts w:ascii="Arial" w:hAnsi="Arial" w:cs="Arial"/>
          <w:sz w:val="20"/>
          <w:szCs w:val="20"/>
        </w:rPr>
        <w:t>. Hotavlje, na območju severovzhodno od obstoječega objekta (mizarske delavnice), kjer je urejena dostopna pot, predlaga manjše povečanje stav</w:t>
      </w:r>
      <w:r w:rsidR="00D54C6C">
        <w:rPr>
          <w:rFonts w:ascii="Arial" w:hAnsi="Arial" w:cs="Arial"/>
          <w:sz w:val="20"/>
          <w:szCs w:val="20"/>
        </w:rPr>
        <w:t>b</w:t>
      </w:r>
      <w:r w:rsidRPr="00923198">
        <w:rPr>
          <w:rFonts w:ascii="Arial" w:hAnsi="Arial" w:cs="Arial"/>
          <w:sz w:val="20"/>
          <w:szCs w:val="20"/>
        </w:rPr>
        <w:t>nih površin v velikosti 29,78 m</w:t>
      </w:r>
      <w:r w:rsidRPr="00923198">
        <w:rPr>
          <w:rFonts w:ascii="Arial" w:hAnsi="Arial" w:cs="Arial"/>
          <w:sz w:val="20"/>
          <w:szCs w:val="20"/>
          <w:vertAlign w:val="superscript"/>
        </w:rPr>
        <w:t>2</w:t>
      </w:r>
      <w:r w:rsidRPr="00923198">
        <w:rPr>
          <w:rFonts w:ascii="Arial" w:hAnsi="Arial" w:cs="Arial"/>
          <w:sz w:val="20"/>
          <w:szCs w:val="20"/>
        </w:rPr>
        <w:t xml:space="preserve"> (sprememba iz K2 v A) – širitev 2</w:t>
      </w:r>
      <w:r w:rsidR="00741D15" w:rsidRPr="00923198">
        <w:rPr>
          <w:rFonts w:ascii="Arial" w:hAnsi="Arial" w:cs="Arial"/>
          <w:sz w:val="20"/>
          <w:szCs w:val="20"/>
        </w:rPr>
        <w:t>.</w:t>
      </w:r>
    </w:p>
    <w:p w14:paraId="0655FC78" w14:textId="55F9C100" w:rsidR="00A40918" w:rsidRPr="00923198" w:rsidRDefault="00D54C6C" w:rsidP="00CD5C9C">
      <w:pPr>
        <w:spacing w:line="300" w:lineRule="exact"/>
        <w:jc w:val="both"/>
        <w:rPr>
          <w:rFonts w:ascii="Arial" w:hAnsi="Arial" w:cs="Arial"/>
          <w:sz w:val="20"/>
          <w:szCs w:val="20"/>
        </w:rPr>
      </w:pPr>
      <w:r>
        <w:rPr>
          <w:rFonts w:ascii="Arial" w:hAnsi="Arial" w:cs="Arial"/>
          <w:sz w:val="20"/>
          <w:szCs w:val="20"/>
        </w:rPr>
        <w:t xml:space="preserve">(2) </w:t>
      </w:r>
      <w:r w:rsidR="00A40918" w:rsidRPr="00923198">
        <w:rPr>
          <w:rFonts w:ascii="Arial" w:hAnsi="Arial" w:cs="Arial"/>
          <w:sz w:val="20"/>
          <w:szCs w:val="20"/>
        </w:rPr>
        <w:t xml:space="preserve">Natančna oblika ter velikost preoblikovanega območja stavbnega zemljišča je določena v elaboratu lokacijske preveritve iz 1. člena tega sklepa oziroma v grafičnem prikazu oblike in velikosti območja stavbnega zemljišča, ki je priloga tega sklepa. </w:t>
      </w:r>
    </w:p>
    <w:p w14:paraId="2BC33B85" w14:textId="77777777" w:rsidR="00A40918" w:rsidRPr="00923198" w:rsidRDefault="00A40918" w:rsidP="00A40918">
      <w:pPr>
        <w:spacing w:line="300" w:lineRule="exact"/>
        <w:jc w:val="center"/>
        <w:rPr>
          <w:rFonts w:ascii="Arial" w:hAnsi="Arial" w:cs="Arial"/>
          <w:sz w:val="20"/>
          <w:szCs w:val="20"/>
        </w:rPr>
      </w:pPr>
      <w:r w:rsidRPr="00923198">
        <w:rPr>
          <w:rFonts w:ascii="Arial" w:hAnsi="Arial" w:cs="Arial"/>
          <w:sz w:val="20"/>
          <w:szCs w:val="20"/>
        </w:rPr>
        <w:t>3. člen</w:t>
      </w:r>
    </w:p>
    <w:p w14:paraId="64785849" w14:textId="1BEF92BB" w:rsidR="00CD5C9C" w:rsidRPr="00923198" w:rsidRDefault="00A40918" w:rsidP="00CD5C9C">
      <w:pPr>
        <w:spacing w:after="120" w:line="300" w:lineRule="exact"/>
        <w:jc w:val="both"/>
        <w:rPr>
          <w:rFonts w:ascii="Arial" w:hAnsi="Arial" w:cs="Arial"/>
          <w:sz w:val="20"/>
          <w:szCs w:val="20"/>
        </w:rPr>
      </w:pPr>
      <w:r w:rsidRPr="00923198">
        <w:rPr>
          <w:rFonts w:ascii="Arial" w:hAnsi="Arial" w:cs="Arial"/>
          <w:sz w:val="20"/>
          <w:szCs w:val="20"/>
        </w:rPr>
        <w:t xml:space="preserve">Na območju lokacijske preveritve iz prvega člena tega sklepa se dopusti individualno odstopanje od prostorskih izvedbenih pogojev, določenih </w:t>
      </w:r>
      <w:r w:rsidR="009960B1" w:rsidRPr="00923198">
        <w:rPr>
          <w:rFonts w:ascii="Arial" w:hAnsi="Arial" w:cs="Arial"/>
          <w:sz w:val="20"/>
          <w:szCs w:val="20"/>
        </w:rPr>
        <w:t>v</w:t>
      </w:r>
      <w:r w:rsidRPr="00923198">
        <w:rPr>
          <w:rFonts w:ascii="Arial" w:hAnsi="Arial" w:cs="Arial"/>
          <w:sz w:val="20"/>
          <w:szCs w:val="20"/>
        </w:rPr>
        <w:t xml:space="preserve"> OPN </w:t>
      </w:r>
      <w:r w:rsidR="00B703BE" w:rsidRPr="00923198">
        <w:rPr>
          <w:rFonts w:ascii="Arial" w:hAnsi="Arial" w:cs="Arial"/>
          <w:sz w:val="20"/>
          <w:szCs w:val="20"/>
        </w:rPr>
        <w:t>Gorenja vas - Poljane</w:t>
      </w:r>
      <w:r w:rsidR="009960B1" w:rsidRPr="00923198">
        <w:rPr>
          <w:rFonts w:ascii="Arial" w:hAnsi="Arial" w:cs="Arial"/>
          <w:sz w:val="20"/>
          <w:szCs w:val="20"/>
        </w:rPr>
        <w:t xml:space="preserve"> tako, da se</w:t>
      </w:r>
      <w:r w:rsidR="00CD5C9C" w:rsidRPr="00923198">
        <w:rPr>
          <w:rFonts w:ascii="Arial" w:hAnsi="Arial" w:cs="Arial"/>
          <w:sz w:val="20"/>
          <w:szCs w:val="20"/>
        </w:rPr>
        <w:t xml:space="preserve"> </w:t>
      </w:r>
      <w:r w:rsidR="009960B1" w:rsidRPr="00923198">
        <w:rPr>
          <w:rFonts w:ascii="Arial" w:hAnsi="Arial" w:cs="Arial"/>
          <w:sz w:val="20"/>
          <w:szCs w:val="20"/>
        </w:rPr>
        <w:t xml:space="preserve">v </w:t>
      </w:r>
      <w:r w:rsidR="00CD5C9C" w:rsidRPr="00923198">
        <w:rPr>
          <w:rFonts w:ascii="Arial" w:hAnsi="Arial" w:cs="Arial"/>
          <w:sz w:val="20"/>
          <w:szCs w:val="20"/>
        </w:rPr>
        <w:t xml:space="preserve">Prilogi 1 v stolpcu </w:t>
      </w:r>
      <w:r w:rsidR="00CD5C9C" w:rsidRPr="00923198">
        <w:rPr>
          <w:rFonts w:ascii="Arial" w:hAnsi="Arial" w:cs="Arial"/>
          <w:sz w:val="20"/>
          <w:szCs w:val="20"/>
        </w:rPr>
        <w:lastRenderedPageBreak/>
        <w:t>»Posebni PIP« za EUP HLN-01/1 s podrobnejšo namensko rabo A – površine razpršene poselitve besedilo spremeni tako, da se glasi:</w:t>
      </w:r>
    </w:p>
    <w:p w14:paraId="77DFC8F3" w14:textId="7F46618D" w:rsidR="00CD5C9C" w:rsidRPr="00923198" w:rsidRDefault="00CD5C9C" w:rsidP="00923198">
      <w:pPr>
        <w:spacing w:line="300" w:lineRule="exact"/>
        <w:jc w:val="both"/>
        <w:rPr>
          <w:rFonts w:ascii="Arial" w:hAnsi="Arial" w:cs="Arial"/>
          <w:sz w:val="20"/>
          <w:szCs w:val="20"/>
        </w:rPr>
      </w:pPr>
      <w:r w:rsidRPr="00923198">
        <w:rPr>
          <w:rFonts w:ascii="Arial" w:hAnsi="Arial" w:cs="Arial"/>
          <w:sz w:val="20"/>
          <w:szCs w:val="20"/>
        </w:rPr>
        <w:t>»Dovoljena je legalizacija in ureditev obstoječih industrijskih objektov</w:t>
      </w:r>
      <w:r w:rsidR="003B08FC" w:rsidRPr="00923198">
        <w:rPr>
          <w:rFonts w:ascii="Arial" w:hAnsi="Arial" w:cs="Arial"/>
          <w:sz w:val="20"/>
          <w:szCs w:val="20"/>
        </w:rPr>
        <w:t xml:space="preserve"> (mizarske delavnice)</w:t>
      </w:r>
      <w:r w:rsidRPr="00923198">
        <w:rPr>
          <w:rFonts w:ascii="Arial" w:hAnsi="Arial" w:cs="Arial"/>
          <w:sz w:val="20"/>
          <w:szCs w:val="20"/>
        </w:rPr>
        <w:t>. V enoti velja faktor zazidanosti FZ=0,8. Izjemoma je dopustno odstopanje od meril za oblikovanje objektov na namenski rabi A, in sicer na način, da se smiselno povzame določila na namenski rabi IG. Maksimalna višina objektov od najnižje točke terena do slemena je 16 m. Naklon dvokapne strehe na obstoječ</w:t>
      </w:r>
      <w:r w:rsidR="003B08FC" w:rsidRPr="00923198">
        <w:rPr>
          <w:rFonts w:ascii="Arial" w:hAnsi="Arial" w:cs="Arial"/>
          <w:sz w:val="20"/>
          <w:szCs w:val="20"/>
        </w:rPr>
        <w:t>em</w:t>
      </w:r>
      <w:r w:rsidRPr="00923198">
        <w:rPr>
          <w:rFonts w:ascii="Arial" w:hAnsi="Arial" w:cs="Arial"/>
          <w:sz w:val="20"/>
          <w:szCs w:val="20"/>
        </w:rPr>
        <w:t xml:space="preserve"> objekt</w:t>
      </w:r>
      <w:r w:rsidR="003B08FC" w:rsidRPr="00923198">
        <w:rPr>
          <w:rFonts w:ascii="Arial" w:hAnsi="Arial" w:cs="Arial"/>
          <w:sz w:val="20"/>
          <w:szCs w:val="20"/>
        </w:rPr>
        <w:t>u, v katerem se opravlja mizarska dejavnost,</w:t>
      </w:r>
      <w:r w:rsidRPr="00923198">
        <w:rPr>
          <w:rFonts w:ascii="Arial" w:hAnsi="Arial" w:cs="Arial"/>
          <w:sz w:val="20"/>
          <w:szCs w:val="20"/>
        </w:rPr>
        <w:t xml:space="preserve"> je lahko nižji od predpisanega, ki znaša 38</w:t>
      </w:r>
      <w:r w:rsidRPr="00923198">
        <w:rPr>
          <w:rFonts w:ascii="Arial" w:hAnsi="Arial" w:cs="Arial"/>
          <w:sz w:val="20"/>
          <w:szCs w:val="20"/>
        </w:rPr>
        <w:sym w:font="Symbol" w:char="F0B0"/>
      </w:r>
      <w:r w:rsidRPr="00923198">
        <w:rPr>
          <w:rFonts w:ascii="Arial" w:hAnsi="Arial" w:cs="Arial"/>
          <w:sz w:val="20"/>
          <w:szCs w:val="20"/>
        </w:rPr>
        <w:t>- 45</w:t>
      </w:r>
      <w:r w:rsidRPr="00923198">
        <w:rPr>
          <w:rFonts w:ascii="Arial" w:hAnsi="Arial" w:cs="Arial"/>
          <w:sz w:val="20"/>
          <w:szCs w:val="20"/>
        </w:rPr>
        <w:sym w:font="Symbol" w:char="F0B0"/>
      </w:r>
      <w:r w:rsidRPr="00923198">
        <w:rPr>
          <w:rFonts w:ascii="Arial" w:hAnsi="Arial" w:cs="Arial"/>
          <w:sz w:val="20"/>
          <w:szCs w:val="20"/>
        </w:rPr>
        <w:t>.«</w:t>
      </w:r>
      <w:r w:rsidR="00D54C6C">
        <w:rPr>
          <w:rFonts w:ascii="Arial" w:hAnsi="Arial" w:cs="Arial"/>
          <w:sz w:val="20"/>
          <w:szCs w:val="20"/>
        </w:rPr>
        <w:t>.</w:t>
      </w:r>
    </w:p>
    <w:p w14:paraId="3F7FC071" w14:textId="77777777" w:rsidR="00A40918" w:rsidRPr="00923198" w:rsidRDefault="00A40918" w:rsidP="00A40918">
      <w:pPr>
        <w:spacing w:line="300" w:lineRule="exact"/>
        <w:jc w:val="center"/>
        <w:rPr>
          <w:rFonts w:ascii="Arial" w:hAnsi="Arial" w:cs="Arial"/>
          <w:sz w:val="20"/>
          <w:szCs w:val="20"/>
        </w:rPr>
      </w:pPr>
      <w:r w:rsidRPr="00923198">
        <w:rPr>
          <w:rFonts w:ascii="Arial" w:hAnsi="Arial" w:cs="Arial"/>
          <w:sz w:val="20"/>
          <w:szCs w:val="20"/>
        </w:rPr>
        <w:t>4. člen</w:t>
      </w:r>
    </w:p>
    <w:p w14:paraId="23067556" w14:textId="77777777" w:rsidR="00A40918" w:rsidRPr="00923198" w:rsidRDefault="00A40918" w:rsidP="00A40918">
      <w:pPr>
        <w:spacing w:line="300" w:lineRule="exact"/>
        <w:jc w:val="both"/>
        <w:rPr>
          <w:rFonts w:ascii="Arial" w:hAnsi="Arial" w:cs="Arial"/>
          <w:sz w:val="20"/>
          <w:szCs w:val="20"/>
        </w:rPr>
      </w:pPr>
      <w:r w:rsidRPr="00923198">
        <w:rPr>
          <w:rFonts w:ascii="Arial" w:hAnsi="Arial" w:cs="Arial"/>
          <w:sz w:val="20"/>
          <w:szCs w:val="20"/>
        </w:rPr>
        <w:t xml:space="preserve">Skladnost nameravane gradnje se preverja na podlagi tega sklepa in priloženega grafičnega prikaza, na podlagi elaborata lokacijske preveritve iz 1. člena tega sklepa s prilogami ter na podlagi mnenj nosilcev urejanja prostora k elaboratu lokacijske preveritve. </w:t>
      </w:r>
    </w:p>
    <w:p w14:paraId="49D02641" w14:textId="77777777" w:rsidR="00A40918" w:rsidRPr="00923198" w:rsidRDefault="00A40918" w:rsidP="00A40918">
      <w:pPr>
        <w:spacing w:line="300" w:lineRule="exact"/>
        <w:jc w:val="center"/>
        <w:rPr>
          <w:rFonts w:ascii="Arial" w:hAnsi="Arial" w:cs="Arial"/>
          <w:sz w:val="20"/>
          <w:szCs w:val="20"/>
        </w:rPr>
      </w:pPr>
      <w:r w:rsidRPr="00923198">
        <w:rPr>
          <w:rFonts w:ascii="Arial" w:hAnsi="Arial" w:cs="Arial"/>
          <w:sz w:val="20"/>
          <w:szCs w:val="20"/>
        </w:rPr>
        <w:t>5. člen</w:t>
      </w:r>
    </w:p>
    <w:p w14:paraId="5158666D" w14:textId="16604487" w:rsidR="00A40918" w:rsidRPr="00923198" w:rsidRDefault="00A40918" w:rsidP="00A40918">
      <w:pPr>
        <w:spacing w:line="300" w:lineRule="exact"/>
        <w:jc w:val="both"/>
        <w:rPr>
          <w:rFonts w:ascii="Arial" w:hAnsi="Arial" w:cs="Arial"/>
          <w:sz w:val="20"/>
          <w:szCs w:val="20"/>
        </w:rPr>
      </w:pPr>
      <w:r w:rsidRPr="00923198">
        <w:rPr>
          <w:rFonts w:ascii="Arial" w:hAnsi="Arial" w:cs="Arial"/>
          <w:sz w:val="20"/>
          <w:szCs w:val="20"/>
        </w:rPr>
        <w:t xml:space="preserve">Občina </w:t>
      </w:r>
      <w:r w:rsidR="00B703BE" w:rsidRPr="00923198">
        <w:rPr>
          <w:rFonts w:ascii="Arial" w:hAnsi="Arial" w:cs="Arial"/>
          <w:sz w:val="20"/>
          <w:szCs w:val="20"/>
        </w:rPr>
        <w:t>Gorenja vas - Poljane</w:t>
      </w:r>
      <w:r w:rsidRPr="00923198">
        <w:rPr>
          <w:rFonts w:ascii="Arial" w:hAnsi="Arial" w:cs="Arial"/>
          <w:sz w:val="20"/>
          <w:szCs w:val="20"/>
        </w:rPr>
        <w:t xml:space="preserve"> podatek o spremenjeni obliki in velikosti stavbnih zemljišč vnese v evidenco stavbnih zemljišč, ob naslednjih spremembah in dopolnitvah OPN </w:t>
      </w:r>
      <w:r w:rsidR="005A33C8">
        <w:rPr>
          <w:rFonts w:ascii="Arial" w:hAnsi="Arial" w:cs="Arial"/>
          <w:sz w:val="20"/>
          <w:szCs w:val="20"/>
        </w:rPr>
        <w:t xml:space="preserve">Gorenja vas – Poljane </w:t>
      </w:r>
      <w:r w:rsidRPr="00923198">
        <w:rPr>
          <w:rFonts w:ascii="Arial" w:hAnsi="Arial" w:cs="Arial"/>
          <w:sz w:val="20"/>
          <w:szCs w:val="20"/>
        </w:rPr>
        <w:t xml:space="preserve">pa jo ustrezno prikaže v grafičnem prikazu namenske rabe prostora. </w:t>
      </w:r>
    </w:p>
    <w:p w14:paraId="475E4322" w14:textId="0BDE14A4" w:rsidR="00A40918" w:rsidRPr="00923198" w:rsidRDefault="00A40918" w:rsidP="00A40918">
      <w:pPr>
        <w:spacing w:line="300" w:lineRule="exact"/>
        <w:jc w:val="both"/>
        <w:rPr>
          <w:rFonts w:ascii="Arial" w:hAnsi="Arial" w:cs="Arial"/>
          <w:sz w:val="20"/>
          <w:szCs w:val="20"/>
        </w:rPr>
      </w:pPr>
      <w:r w:rsidRPr="00923198">
        <w:rPr>
          <w:rFonts w:ascii="Arial" w:hAnsi="Arial" w:cs="Arial"/>
          <w:sz w:val="20"/>
          <w:szCs w:val="20"/>
        </w:rPr>
        <w:t xml:space="preserve">Sklep se posreduje Upravni enoti </w:t>
      </w:r>
      <w:r w:rsidR="00CD5C9C" w:rsidRPr="00923198">
        <w:rPr>
          <w:rFonts w:ascii="Arial" w:hAnsi="Arial" w:cs="Arial"/>
          <w:sz w:val="20"/>
          <w:szCs w:val="20"/>
        </w:rPr>
        <w:t>Škofja Loka</w:t>
      </w:r>
      <w:r w:rsidRPr="00923198">
        <w:rPr>
          <w:rFonts w:ascii="Arial" w:hAnsi="Arial" w:cs="Arial"/>
          <w:sz w:val="20"/>
          <w:szCs w:val="20"/>
        </w:rPr>
        <w:t xml:space="preserve"> in Ministrstvu za naravne vire in prostor. </w:t>
      </w:r>
    </w:p>
    <w:p w14:paraId="06423989" w14:textId="77777777" w:rsidR="00A40918" w:rsidRPr="00923198" w:rsidRDefault="00A40918" w:rsidP="00A40918">
      <w:pPr>
        <w:spacing w:line="300" w:lineRule="exact"/>
        <w:jc w:val="center"/>
        <w:rPr>
          <w:rFonts w:ascii="Arial" w:hAnsi="Arial" w:cs="Arial"/>
          <w:sz w:val="20"/>
          <w:szCs w:val="20"/>
        </w:rPr>
      </w:pPr>
      <w:r w:rsidRPr="00923198">
        <w:rPr>
          <w:rFonts w:ascii="Arial" w:hAnsi="Arial" w:cs="Arial"/>
          <w:sz w:val="20"/>
          <w:szCs w:val="20"/>
        </w:rPr>
        <w:t>6 . člen</w:t>
      </w:r>
    </w:p>
    <w:p w14:paraId="35A5E981" w14:textId="4FCF9CE3" w:rsidR="00A40918" w:rsidRPr="00923198" w:rsidRDefault="00A40918" w:rsidP="00A40918">
      <w:pPr>
        <w:spacing w:line="300" w:lineRule="exact"/>
        <w:jc w:val="both"/>
        <w:rPr>
          <w:rFonts w:ascii="Arial" w:hAnsi="Arial" w:cs="Arial"/>
          <w:sz w:val="20"/>
          <w:szCs w:val="20"/>
        </w:rPr>
      </w:pPr>
      <w:r w:rsidRPr="00923198">
        <w:rPr>
          <w:rFonts w:ascii="Arial" w:hAnsi="Arial" w:cs="Arial"/>
          <w:sz w:val="20"/>
          <w:szCs w:val="20"/>
        </w:rPr>
        <w:t xml:space="preserve">Ta sklep začne veljati </w:t>
      </w:r>
      <w:r w:rsidR="006A70C3" w:rsidRPr="00923198">
        <w:rPr>
          <w:rFonts w:ascii="Arial" w:hAnsi="Arial" w:cs="Arial"/>
          <w:sz w:val="20"/>
          <w:szCs w:val="20"/>
        </w:rPr>
        <w:t>naslednji</w:t>
      </w:r>
      <w:r w:rsidRPr="00923198">
        <w:rPr>
          <w:rFonts w:ascii="Arial" w:hAnsi="Arial" w:cs="Arial"/>
          <w:sz w:val="20"/>
          <w:szCs w:val="20"/>
        </w:rPr>
        <w:t xml:space="preserve"> dan po objavi v </w:t>
      </w:r>
      <w:r w:rsidR="00CD5C9C" w:rsidRPr="00923198">
        <w:rPr>
          <w:rFonts w:ascii="Arial" w:hAnsi="Arial" w:cs="Arial"/>
          <w:sz w:val="20"/>
          <w:szCs w:val="20"/>
        </w:rPr>
        <w:t>Uradnem listu R</w:t>
      </w:r>
      <w:r w:rsidR="006930CE">
        <w:rPr>
          <w:rFonts w:ascii="Arial" w:hAnsi="Arial" w:cs="Arial"/>
          <w:sz w:val="20"/>
          <w:szCs w:val="20"/>
        </w:rPr>
        <w:t xml:space="preserve">epublike </w:t>
      </w:r>
      <w:r w:rsidR="00CD5C9C" w:rsidRPr="00923198">
        <w:rPr>
          <w:rFonts w:ascii="Arial" w:hAnsi="Arial" w:cs="Arial"/>
          <w:sz w:val="20"/>
          <w:szCs w:val="20"/>
        </w:rPr>
        <w:t>S</w:t>
      </w:r>
      <w:r w:rsidR="006930CE">
        <w:rPr>
          <w:rFonts w:ascii="Arial" w:hAnsi="Arial" w:cs="Arial"/>
          <w:sz w:val="20"/>
          <w:szCs w:val="20"/>
        </w:rPr>
        <w:t>lovenije</w:t>
      </w:r>
      <w:r w:rsidRPr="00923198">
        <w:rPr>
          <w:rFonts w:ascii="Arial" w:hAnsi="Arial" w:cs="Arial"/>
          <w:sz w:val="20"/>
          <w:szCs w:val="20"/>
        </w:rPr>
        <w:t>.</w:t>
      </w:r>
    </w:p>
    <w:p w14:paraId="38FBBE33" w14:textId="77777777" w:rsidR="00A40918" w:rsidRPr="00923198" w:rsidRDefault="00A40918" w:rsidP="00A40918">
      <w:pPr>
        <w:spacing w:line="300" w:lineRule="exact"/>
        <w:jc w:val="both"/>
        <w:rPr>
          <w:rFonts w:ascii="Arial" w:hAnsi="Arial" w:cs="Arial"/>
          <w:sz w:val="20"/>
          <w:szCs w:val="20"/>
        </w:rPr>
      </w:pPr>
      <w:r w:rsidRPr="00923198">
        <w:rPr>
          <w:rFonts w:ascii="Arial" w:hAnsi="Arial" w:cs="Arial"/>
          <w:sz w:val="20"/>
          <w:szCs w:val="20"/>
        </w:rPr>
        <w:t>Št.:</w:t>
      </w:r>
    </w:p>
    <w:p w14:paraId="2CBC772E" w14:textId="77777777" w:rsidR="00A40918" w:rsidRPr="00923198" w:rsidRDefault="00A40918" w:rsidP="00A40918">
      <w:pPr>
        <w:spacing w:line="300" w:lineRule="exact"/>
        <w:jc w:val="both"/>
        <w:rPr>
          <w:rFonts w:ascii="Arial" w:hAnsi="Arial" w:cs="Arial"/>
          <w:sz w:val="20"/>
          <w:szCs w:val="20"/>
        </w:rPr>
      </w:pPr>
      <w:r w:rsidRPr="00923198">
        <w:rPr>
          <w:rFonts w:ascii="Arial" w:hAnsi="Arial" w:cs="Arial"/>
          <w:sz w:val="20"/>
          <w:szCs w:val="20"/>
        </w:rPr>
        <w:t xml:space="preserve">Datum:                                                                              </w:t>
      </w:r>
    </w:p>
    <w:p w14:paraId="5534F295" w14:textId="4FCC615F" w:rsidR="00A40918" w:rsidRPr="00923198" w:rsidRDefault="00A40918" w:rsidP="00A40918">
      <w:pPr>
        <w:spacing w:line="300" w:lineRule="exact"/>
        <w:jc w:val="both"/>
        <w:rPr>
          <w:rStyle w:val="Hiperpovezava"/>
          <w:rFonts w:ascii="Arial" w:hAnsi="Arial" w:cs="Arial"/>
          <w:sz w:val="20"/>
          <w:szCs w:val="20"/>
        </w:rPr>
      </w:pPr>
      <w:r w:rsidRPr="00923198">
        <w:rPr>
          <w:rFonts w:ascii="Arial" w:hAnsi="Arial" w:cs="Arial"/>
          <w:sz w:val="20"/>
          <w:szCs w:val="20"/>
        </w:rPr>
        <w:t xml:space="preserve">                                                                                                      Župan Občine </w:t>
      </w:r>
      <w:r w:rsidR="00B703BE" w:rsidRPr="00923198">
        <w:rPr>
          <w:rFonts w:ascii="Arial" w:hAnsi="Arial" w:cs="Arial"/>
          <w:sz w:val="20"/>
          <w:szCs w:val="20"/>
        </w:rPr>
        <w:t>Gorenja vas - Poljane</w:t>
      </w:r>
      <w:r w:rsidRPr="00923198">
        <w:rPr>
          <w:rFonts w:ascii="Arial" w:hAnsi="Arial" w:cs="Arial"/>
          <w:sz w:val="20"/>
          <w:szCs w:val="20"/>
        </w:rPr>
        <w:fldChar w:fldCharType="begin"/>
      </w:r>
      <w:r w:rsidRPr="00923198">
        <w:rPr>
          <w:rFonts w:ascii="Arial" w:hAnsi="Arial" w:cs="Arial"/>
          <w:sz w:val="20"/>
          <w:szCs w:val="20"/>
        </w:rPr>
        <w:instrText>HYPERLINK "https://www.uradni-list.si/glasilo-uradni-list-rs/vsebina/2024-01-2966/" \l "3. člen"</w:instrText>
      </w:r>
      <w:r w:rsidRPr="00923198">
        <w:rPr>
          <w:rFonts w:ascii="Arial" w:hAnsi="Arial" w:cs="Arial"/>
          <w:sz w:val="20"/>
          <w:szCs w:val="20"/>
        </w:rPr>
      </w:r>
      <w:r w:rsidRPr="00923198">
        <w:rPr>
          <w:rFonts w:ascii="Arial" w:hAnsi="Arial" w:cs="Arial"/>
          <w:sz w:val="20"/>
          <w:szCs w:val="20"/>
        </w:rPr>
        <w:fldChar w:fldCharType="separate"/>
      </w:r>
    </w:p>
    <w:p w14:paraId="6B4B13EB" w14:textId="7256BB3D" w:rsidR="00A40918" w:rsidRPr="00923198" w:rsidRDefault="00A40918" w:rsidP="00A40918">
      <w:pPr>
        <w:spacing w:line="300" w:lineRule="exact"/>
        <w:jc w:val="both"/>
        <w:rPr>
          <w:rFonts w:ascii="Arial" w:hAnsi="Arial" w:cs="Arial"/>
          <w:sz w:val="20"/>
          <w:szCs w:val="20"/>
        </w:rPr>
      </w:pPr>
      <w:r w:rsidRPr="00923198">
        <w:rPr>
          <w:rFonts w:ascii="Arial" w:hAnsi="Arial" w:cs="Arial"/>
          <w:sz w:val="20"/>
          <w:szCs w:val="20"/>
        </w:rPr>
        <w:fldChar w:fldCharType="end"/>
      </w:r>
      <w:r w:rsidRPr="00923198">
        <w:rPr>
          <w:rFonts w:ascii="Arial" w:hAnsi="Arial" w:cs="Arial"/>
          <w:sz w:val="20"/>
          <w:szCs w:val="20"/>
        </w:rPr>
        <w:t xml:space="preserve">                                                                                                                     </w:t>
      </w:r>
      <w:r w:rsidR="00B703BE" w:rsidRPr="00923198">
        <w:rPr>
          <w:rFonts w:ascii="Arial" w:hAnsi="Arial" w:cs="Arial"/>
          <w:sz w:val="20"/>
          <w:szCs w:val="20"/>
        </w:rPr>
        <w:t>Milan Čadež</w:t>
      </w:r>
    </w:p>
    <w:p w14:paraId="6DA6538C" w14:textId="77777777" w:rsidR="00124702" w:rsidRPr="00D54C6C" w:rsidRDefault="00124702">
      <w:pPr>
        <w:rPr>
          <w:rFonts w:ascii="Arial" w:hAnsi="Arial" w:cs="Arial"/>
          <w:sz w:val="20"/>
          <w:szCs w:val="20"/>
        </w:rPr>
      </w:pPr>
    </w:p>
    <w:sectPr w:rsidR="00124702" w:rsidRPr="00D54C6C">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AB80E" w14:textId="77777777" w:rsidR="00EF2502" w:rsidRDefault="00EF2502" w:rsidP="00A40918">
      <w:pPr>
        <w:spacing w:after="0" w:line="240" w:lineRule="auto"/>
      </w:pPr>
      <w:r>
        <w:separator/>
      </w:r>
    </w:p>
  </w:endnote>
  <w:endnote w:type="continuationSeparator" w:id="0">
    <w:p w14:paraId="1E585C9D" w14:textId="77777777" w:rsidR="00EF2502" w:rsidRDefault="00EF2502" w:rsidP="00A40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B9C20" w14:textId="77777777" w:rsidR="00EF2502" w:rsidRDefault="00EF2502" w:rsidP="00A40918">
      <w:pPr>
        <w:spacing w:after="0" w:line="240" w:lineRule="auto"/>
      </w:pPr>
      <w:r>
        <w:separator/>
      </w:r>
    </w:p>
  </w:footnote>
  <w:footnote w:type="continuationSeparator" w:id="0">
    <w:p w14:paraId="3601AF36" w14:textId="77777777" w:rsidR="00EF2502" w:rsidRDefault="00EF2502" w:rsidP="00A40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13802" w14:textId="23116261" w:rsidR="00A40918" w:rsidRPr="00A40918" w:rsidRDefault="00A40918" w:rsidP="00A40918">
    <w:pPr>
      <w:pStyle w:val="Glava"/>
      <w:jc w:val="right"/>
      <w:rPr>
        <w:rFonts w:ascii="Arial" w:hAnsi="Arial" w:cs="Arial"/>
        <w:sz w:val="20"/>
        <w:szCs w:val="20"/>
      </w:rPr>
    </w:pPr>
    <w:r w:rsidRPr="00A40918">
      <w:rPr>
        <w:rFonts w:ascii="Arial" w:hAnsi="Arial" w:cs="Arial"/>
        <w:sz w:val="20"/>
        <w:szCs w:val="20"/>
      </w:rPr>
      <w:t>PREDLOG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5E19"/>
    <w:multiLevelType w:val="hybridMultilevel"/>
    <w:tmpl w:val="BA945FA0"/>
    <w:lvl w:ilvl="0" w:tplc="EE9C7046">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89171E5"/>
    <w:multiLevelType w:val="hybridMultilevel"/>
    <w:tmpl w:val="73EC95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C917374"/>
    <w:multiLevelType w:val="hybridMultilevel"/>
    <w:tmpl w:val="121866F8"/>
    <w:lvl w:ilvl="0" w:tplc="EE9C7046">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CB77CE9"/>
    <w:multiLevelType w:val="hybridMultilevel"/>
    <w:tmpl w:val="3F2E3E8E"/>
    <w:lvl w:ilvl="0" w:tplc="440870CA">
      <w:start w:val="1"/>
      <w:numFmt w:val="decimal"/>
      <w:lvlText w:val="%1."/>
      <w:lvlJc w:val="left"/>
      <w:pPr>
        <w:ind w:left="720" w:hanging="360"/>
      </w:pPr>
      <w:rPr>
        <w:rFonts w:hint="default"/>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EC3110E"/>
    <w:multiLevelType w:val="hybridMultilevel"/>
    <w:tmpl w:val="BF6E9AA8"/>
    <w:lvl w:ilvl="0" w:tplc="0424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3477885">
    <w:abstractNumId w:val="3"/>
  </w:num>
  <w:num w:numId="2" w16cid:durableId="1988898069">
    <w:abstractNumId w:val="1"/>
  </w:num>
  <w:num w:numId="3" w16cid:durableId="146094977">
    <w:abstractNumId w:val="0"/>
  </w:num>
  <w:num w:numId="4" w16cid:durableId="313721514">
    <w:abstractNumId w:val="2"/>
  </w:num>
  <w:num w:numId="5" w16cid:durableId="440633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918"/>
    <w:rsid w:val="000034E0"/>
    <w:rsid w:val="000C0E10"/>
    <w:rsid w:val="00124702"/>
    <w:rsid w:val="00167ACA"/>
    <w:rsid w:val="001A28F9"/>
    <w:rsid w:val="001A3218"/>
    <w:rsid w:val="001B065D"/>
    <w:rsid w:val="001F2C65"/>
    <w:rsid w:val="002266A9"/>
    <w:rsid w:val="00227B35"/>
    <w:rsid w:val="003350D2"/>
    <w:rsid w:val="003B08FC"/>
    <w:rsid w:val="00410E0B"/>
    <w:rsid w:val="00413483"/>
    <w:rsid w:val="00427FAE"/>
    <w:rsid w:val="0051079C"/>
    <w:rsid w:val="005541EA"/>
    <w:rsid w:val="005A33C8"/>
    <w:rsid w:val="00612454"/>
    <w:rsid w:val="006930CE"/>
    <w:rsid w:val="006A70C3"/>
    <w:rsid w:val="00726649"/>
    <w:rsid w:val="00741D15"/>
    <w:rsid w:val="00771495"/>
    <w:rsid w:val="007E3920"/>
    <w:rsid w:val="0082264E"/>
    <w:rsid w:val="00830DF9"/>
    <w:rsid w:val="00923198"/>
    <w:rsid w:val="00951522"/>
    <w:rsid w:val="009960B1"/>
    <w:rsid w:val="009A4AF0"/>
    <w:rsid w:val="00A40918"/>
    <w:rsid w:val="00B604DC"/>
    <w:rsid w:val="00B654AD"/>
    <w:rsid w:val="00B703BE"/>
    <w:rsid w:val="00B768F2"/>
    <w:rsid w:val="00CD5C9C"/>
    <w:rsid w:val="00D54C6C"/>
    <w:rsid w:val="00EF2502"/>
    <w:rsid w:val="00FA64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55575"/>
  <w15:chartTrackingRefBased/>
  <w15:docId w15:val="{1EFD065D-C3CE-4E82-9618-863242CF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40918"/>
    <w:pPr>
      <w:spacing w:after="200" w:line="276" w:lineRule="auto"/>
    </w:pPr>
    <w:rPr>
      <w:rFonts w:ascii="Calibri" w:eastAsia="Calibri" w:hAnsi="Calibri" w:cs="Times New Roman"/>
      <w:kern w:val="0"/>
      <w14:ligatures w14:val="none"/>
    </w:rPr>
  </w:style>
  <w:style w:type="paragraph" w:styleId="Naslov1">
    <w:name w:val="heading 1"/>
    <w:basedOn w:val="Navaden"/>
    <w:next w:val="Navaden"/>
    <w:link w:val="Naslov1Znak"/>
    <w:uiPriority w:val="9"/>
    <w:qFormat/>
    <w:rsid w:val="00A4091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A4091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A40918"/>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A40918"/>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A40918"/>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A40918"/>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A40918"/>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A40918"/>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A40918"/>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40918"/>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A40918"/>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A40918"/>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A40918"/>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A40918"/>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A40918"/>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A40918"/>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A40918"/>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A40918"/>
    <w:rPr>
      <w:rFonts w:eastAsiaTheme="majorEastAsia" w:cstheme="majorBidi"/>
      <w:color w:val="272727" w:themeColor="text1" w:themeTint="D8"/>
    </w:rPr>
  </w:style>
  <w:style w:type="paragraph" w:styleId="Naslov">
    <w:name w:val="Title"/>
    <w:basedOn w:val="Navaden"/>
    <w:next w:val="Navaden"/>
    <w:link w:val="NaslovZnak"/>
    <w:uiPriority w:val="10"/>
    <w:qFormat/>
    <w:rsid w:val="00A409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A4091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A40918"/>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A40918"/>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A40918"/>
    <w:pPr>
      <w:spacing w:before="160"/>
      <w:jc w:val="center"/>
    </w:pPr>
    <w:rPr>
      <w:i/>
      <w:iCs/>
      <w:color w:val="404040" w:themeColor="text1" w:themeTint="BF"/>
    </w:rPr>
  </w:style>
  <w:style w:type="character" w:customStyle="1" w:styleId="CitatZnak">
    <w:name w:val="Citat Znak"/>
    <w:basedOn w:val="Privzetapisavaodstavka"/>
    <w:link w:val="Citat"/>
    <w:uiPriority w:val="29"/>
    <w:rsid w:val="00A40918"/>
    <w:rPr>
      <w:i/>
      <w:iCs/>
      <w:color w:val="404040" w:themeColor="text1" w:themeTint="BF"/>
    </w:rPr>
  </w:style>
  <w:style w:type="paragraph" w:styleId="Odstavekseznama">
    <w:name w:val="List Paragraph"/>
    <w:basedOn w:val="Navaden"/>
    <w:uiPriority w:val="34"/>
    <w:qFormat/>
    <w:rsid w:val="00A40918"/>
    <w:pPr>
      <w:ind w:left="720"/>
      <w:contextualSpacing/>
    </w:pPr>
  </w:style>
  <w:style w:type="character" w:styleId="Intenzivenpoudarek">
    <w:name w:val="Intense Emphasis"/>
    <w:basedOn w:val="Privzetapisavaodstavka"/>
    <w:uiPriority w:val="21"/>
    <w:qFormat/>
    <w:rsid w:val="00A40918"/>
    <w:rPr>
      <w:i/>
      <w:iCs/>
      <w:color w:val="2F5496" w:themeColor="accent1" w:themeShade="BF"/>
    </w:rPr>
  </w:style>
  <w:style w:type="paragraph" w:styleId="Intenzivencitat">
    <w:name w:val="Intense Quote"/>
    <w:basedOn w:val="Navaden"/>
    <w:next w:val="Navaden"/>
    <w:link w:val="IntenzivencitatZnak"/>
    <w:uiPriority w:val="30"/>
    <w:qFormat/>
    <w:rsid w:val="00A4091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A40918"/>
    <w:rPr>
      <w:i/>
      <w:iCs/>
      <w:color w:val="2F5496" w:themeColor="accent1" w:themeShade="BF"/>
    </w:rPr>
  </w:style>
  <w:style w:type="character" w:styleId="Intenzivensklic">
    <w:name w:val="Intense Reference"/>
    <w:basedOn w:val="Privzetapisavaodstavka"/>
    <w:uiPriority w:val="32"/>
    <w:qFormat/>
    <w:rsid w:val="00A40918"/>
    <w:rPr>
      <w:b/>
      <w:bCs/>
      <w:smallCaps/>
      <w:color w:val="2F5496" w:themeColor="accent1" w:themeShade="BF"/>
      <w:spacing w:val="5"/>
    </w:rPr>
  </w:style>
  <w:style w:type="character" w:styleId="Hiperpovezava">
    <w:name w:val="Hyperlink"/>
    <w:uiPriority w:val="99"/>
    <w:unhideWhenUsed/>
    <w:rsid w:val="00A40918"/>
    <w:rPr>
      <w:color w:val="0000FF"/>
      <w:u w:val="single"/>
    </w:rPr>
  </w:style>
  <w:style w:type="paragraph" w:styleId="Glava">
    <w:name w:val="header"/>
    <w:basedOn w:val="Navaden"/>
    <w:link w:val="GlavaZnak"/>
    <w:uiPriority w:val="99"/>
    <w:unhideWhenUsed/>
    <w:rsid w:val="00A40918"/>
    <w:pPr>
      <w:tabs>
        <w:tab w:val="center" w:pos="4536"/>
        <w:tab w:val="right" w:pos="9072"/>
      </w:tabs>
      <w:spacing w:after="0" w:line="240" w:lineRule="auto"/>
    </w:pPr>
  </w:style>
  <w:style w:type="character" w:customStyle="1" w:styleId="GlavaZnak">
    <w:name w:val="Glava Znak"/>
    <w:basedOn w:val="Privzetapisavaodstavka"/>
    <w:link w:val="Glava"/>
    <w:uiPriority w:val="99"/>
    <w:rsid w:val="00A40918"/>
    <w:rPr>
      <w:rFonts w:ascii="Calibri" w:eastAsia="Calibri" w:hAnsi="Calibri" w:cs="Times New Roman"/>
      <w:kern w:val="0"/>
      <w14:ligatures w14:val="none"/>
    </w:rPr>
  </w:style>
  <w:style w:type="paragraph" w:styleId="Noga">
    <w:name w:val="footer"/>
    <w:basedOn w:val="Navaden"/>
    <w:link w:val="NogaZnak"/>
    <w:uiPriority w:val="99"/>
    <w:unhideWhenUsed/>
    <w:rsid w:val="00A40918"/>
    <w:pPr>
      <w:tabs>
        <w:tab w:val="center" w:pos="4536"/>
        <w:tab w:val="right" w:pos="9072"/>
      </w:tabs>
      <w:spacing w:after="0" w:line="240" w:lineRule="auto"/>
    </w:pPr>
  </w:style>
  <w:style w:type="character" w:customStyle="1" w:styleId="NogaZnak">
    <w:name w:val="Noga Znak"/>
    <w:basedOn w:val="Privzetapisavaodstavka"/>
    <w:link w:val="Noga"/>
    <w:uiPriority w:val="99"/>
    <w:rsid w:val="00A40918"/>
    <w:rPr>
      <w:rFonts w:ascii="Calibri" w:eastAsia="Calibri" w:hAnsi="Calibri" w:cs="Times New Roman"/>
      <w:kern w:val="0"/>
      <w14:ligatures w14:val="none"/>
    </w:rPr>
  </w:style>
  <w:style w:type="character" w:styleId="Nerazreenaomemba">
    <w:name w:val="Unresolved Mention"/>
    <w:basedOn w:val="Privzetapisavaodstavka"/>
    <w:uiPriority w:val="99"/>
    <w:semiHidden/>
    <w:unhideWhenUsed/>
    <w:rsid w:val="00FA646B"/>
    <w:rPr>
      <w:color w:val="605E5C"/>
      <w:shd w:val="clear" w:color="auto" w:fill="E1DFDD"/>
    </w:rPr>
  </w:style>
  <w:style w:type="paragraph" w:styleId="Revizija">
    <w:name w:val="Revision"/>
    <w:hidden/>
    <w:uiPriority w:val="99"/>
    <w:semiHidden/>
    <w:rsid w:val="00D54C6C"/>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23-01-034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radni-list.si/glasilo-uradni-list-rs/vsebina/2021-01-3971" TargetMode="External"/><Relationship Id="rId12" Type="http://schemas.openxmlformats.org/officeDocument/2006/relationships/hyperlink" Target="https://www.uradni-list.si/glasilo-uradni-list-rs/vsebina/2024-01-354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radni-list.si/glasilo-uradni-list-rs/vsebina/2024-01-069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radni-list.si/glasilo-uradni-list-rs/vsebina/2023-01-2670"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23-01-2478"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874</Words>
  <Characters>4983</Characters>
  <Application>Microsoft Office Word</Application>
  <DocSecurity>4</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Bauman</dc:creator>
  <cp:keywords/>
  <dc:description/>
  <cp:lastModifiedBy>Jana Oblak</cp:lastModifiedBy>
  <cp:revision>2</cp:revision>
  <cp:lastPrinted>2025-10-17T07:38:00Z</cp:lastPrinted>
  <dcterms:created xsi:type="dcterms:W3CDTF">2025-11-03T10:18:00Z</dcterms:created>
  <dcterms:modified xsi:type="dcterms:W3CDTF">2025-11-03T10:18:00Z</dcterms:modified>
</cp:coreProperties>
</file>